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D0" w:rsidRDefault="00443C4E" w:rsidP="00AA4AED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Ответы на п</w:t>
      </w:r>
      <w:r w:rsidR="006E51C0">
        <w:rPr>
          <w:rFonts w:ascii="Times New Roman" w:hAnsi="Times New Roman"/>
          <w:b/>
          <w:sz w:val="32"/>
          <w:szCs w:val="32"/>
        </w:rPr>
        <w:t>ере</w:t>
      </w:r>
      <w:r w:rsidR="006930D0">
        <w:rPr>
          <w:rFonts w:ascii="Times New Roman" w:hAnsi="Times New Roman"/>
          <w:b/>
          <w:sz w:val="32"/>
          <w:szCs w:val="32"/>
        </w:rPr>
        <w:t>че</w:t>
      </w:r>
      <w:r w:rsidR="006E51C0">
        <w:rPr>
          <w:rFonts w:ascii="Times New Roman" w:hAnsi="Times New Roman"/>
          <w:b/>
          <w:sz w:val="32"/>
          <w:szCs w:val="32"/>
        </w:rPr>
        <w:t>нь в</w:t>
      </w:r>
      <w:r w:rsidR="006930D0">
        <w:rPr>
          <w:rFonts w:ascii="Times New Roman" w:hAnsi="Times New Roman"/>
          <w:b/>
          <w:sz w:val="32"/>
          <w:szCs w:val="32"/>
        </w:rPr>
        <w:t>о</w:t>
      </w:r>
      <w:r w:rsidR="006E51C0">
        <w:rPr>
          <w:rFonts w:ascii="Times New Roman" w:hAnsi="Times New Roman"/>
          <w:b/>
          <w:sz w:val="32"/>
          <w:szCs w:val="32"/>
        </w:rPr>
        <w:t>п</w:t>
      </w:r>
      <w:r w:rsidR="006930D0">
        <w:rPr>
          <w:rFonts w:ascii="Times New Roman" w:hAnsi="Times New Roman"/>
          <w:b/>
          <w:sz w:val="32"/>
          <w:szCs w:val="32"/>
        </w:rPr>
        <w:t>р</w:t>
      </w:r>
      <w:r w:rsidR="006E51C0">
        <w:rPr>
          <w:rFonts w:ascii="Times New Roman" w:hAnsi="Times New Roman"/>
          <w:b/>
          <w:sz w:val="32"/>
          <w:szCs w:val="32"/>
        </w:rPr>
        <w:t>осов депутатов Совета деп</w:t>
      </w:r>
      <w:r>
        <w:rPr>
          <w:rFonts w:ascii="Times New Roman" w:hAnsi="Times New Roman"/>
          <w:b/>
          <w:sz w:val="32"/>
          <w:szCs w:val="32"/>
        </w:rPr>
        <w:t xml:space="preserve">утатов к </w:t>
      </w:r>
      <w:r w:rsidR="006E51C0">
        <w:rPr>
          <w:rFonts w:ascii="Times New Roman" w:hAnsi="Times New Roman"/>
          <w:b/>
          <w:sz w:val="32"/>
          <w:szCs w:val="32"/>
        </w:rPr>
        <w:t xml:space="preserve">отчету главы </w:t>
      </w:r>
      <w:r w:rsidR="006930D0">
        <w:rPr>
          <w:rFonts w:ascii="Times New Roman" w:hAnsi="Times New Roman"/>
          <w:b/>
          <w:sz w:val="32"/>
          <w:szCs w:val="32"/>
        </w:rPr>
        <w:t xml:space="preserve"> </w:t>
      </w:r>
    </w:p>
    <w:p w:rsidR="0077356E" w:rsidRDefault="006930D0" w:rsidP="00AA4AED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управы </w:t>
      </w:r>
      <w:r w:rsidR="003D2099" w:rsidRPr="00D77C94">
        <w:rPr>
          <w:rFonts w:ascii="Times New Roman" w:hAnsi="Times New Roman"/>
          <w:b/>
          <w:sz w:val="32"/>
          <w:szCs w:val="32"/>
        </w:rPr>
        <w:t xml:space="preserve">района Покровское </w:t>
      </w:r>
      <w:r w:rsidR="0072319E" w:rsidRPr="00D77C94">
        <w:rPr>
          <w:rFonts w:ascii="Times New Roman" w:hAnsi="Times New Roman"/>
          <w:b/>
          <w:sz w:val="32"/>
          <w:szCs w:val="32"/>
        </w:rPr>
        <w:t>–</w:t>
      </w:r>
      <w:r w:rsidR="003D2099" w:rsidRPr="00D77C94">
        <w:rPr>
          <w:rFonts w:ascii="Times New Roman" w:hAnsi="Times New Roman"/>
          <w:b/>
          <w:sz w:val="32"/>
          <w:szCs w:val="32"/>
        </w:rPr>
        <w:t xml:space="preserve"> Стрешнево</w:t>
      </w:r>
      <w:r w:rsidR="0072319E" w:rsidRPr="00D77C94">
        <w:rPr>
          <w:rFonts w:ascii="Times New Roman" w:hAnsi="Times New Roman"/>
          <w:b/>
          <w:sz w:val="32"/>
          <w:szCs w:val="32"/>
        </w:rPr>
        <w:t xml:space="preserve"> </w:t>
      </w:r>
    </w:p>
    <w:p w:rsidR="007F0C04" w:rsidRPr="00D77C94" w:rsidRDefault="007F0C04" w:rsidP="00AA4AED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350B" w:rsidRDefault="0084350B" w:rsidP="0084350B">
      <w:pPr>
        <w:pStyle w:val="a3"/>
        <w:spacing w:line="360" w:lineRule="auto"/>
        <w:rPr>
          <w:bCs/>
          <w:sz w:val="32"/>
          <w:szCs w:val="32"/>
        </w:rPr>
      </w:pPr>
    </w:p>
    <w:p w:rsidR="0084350B" w:rsidRP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t>В течение длительного времени нежилое помещение по адресу: Врачебный проезд, д. 13, находится в заброшенном состоянии. Какие действия предпринимались органами исполнительной власти района в 2014 году по решению вопроса дальнейшего использования указанного нежилого помещения?</w:t>
      </w:r>
    </w:p>
    <w:p w:rsidR="0084350B" w:rsidRPr="0084350B" w:rsidRDefault="0084350B" w:rsidP="0084350B">
      <w:pPr>
        <w:pStyle w:val="1"/>
        <w:spacing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bCs/>
          <w:sz w:val="32"/>
          <w:szCs w:val="32"/>
        </w:rPr>
        <w:t xml:space="preserve">По п.1. - </w:t>
      </w:r>
      <w:r w:rsidRPr="0084350B">
        <w:rPr>
          <w:rFonts w:ascii="Times New Roman" w:hAnsi="Times New Roman"/>
          <w:sz w:val="32"/>
          <w:szCs w:val="32"/>
        </w:rPr>
        <w:t>Помещение по адресу: Врачебный проезд д.13 к.3, ранее отданное Центру социальной адаптации «Люблино», распоряжением Департамента городского имущества города Москвы №14994 от 22.09.2014, возвращено в имущественную казну города. Информацией  о планируемой цели его дальнейшего использования управа района не владеет.</w:t>
      </w:r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P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t xml:space="preserve">Снос гаражей по адресу: </w:t>
      </w:r>
      <w:proofErr w:type="spellStart"/>
      <w:r w:rsidRPr="0084350B">
        <w:rPr>
          <w:rFonts w:ascii="Times New Roman" w:hAnsi="Times New Roman"/>
          <w:sz w:val="32"/>
          <w:szCs w:val="32"/>
        </w:rPr>
        <w:t>Полесский</w:t>
      </w:r>
      <w:proofErr w:type="spellEnd"/>
      <w:r w:rsidRPr="0084350B">
        <w:rPr>
          <w:rFonts w:ascii="Times New Roman" w:hAnsi="Times New Roman"/>
          <w:sz w:val="32"/>
          <w:szCs w:val="32"/>
        </w:rPr>
        <w:t xml:space="preserve"> проезд, вл. 1-12, планировалось провести в 2014 году с дальнейшим благоустройством освобождаемой территории с учетом предложений жителей данного микрорайона. Просим рассказать о ходе выполнения запланированных мероприятий и перспективах благоустройства территории с учетом интересов жителей.</w:t>
      </w:r>
    </w:p>
    <w:p w:rsidR="0084350B" w:rsidRPr="0084350B" w:rsidRDefault="0084350B" w:rsidP="0084350B">
      <w:pPr>
        <w:pStyle w:val="a3"/>
        <w:spacing w:line="360" w:lineRule="auto"/>
        <w:ind w:left="720"/>
        <w:jc w:val="both"/>
        <w:rPr>
          <w:bCs/>
          <w:sz w:val="32"/>
          <w:szCs w:val="32"/>
        </w:rPr>
      </w:pPr>
      <w:r w:rsidRPr="0084350B">
        <w:rPr>
          <w:bCs/>
          <w:sz w:val="32"/>
          <w:szCs w:val="32"/>
        </w:rPr>
        <w:t xml:space="preserve">По п.2. – территория по Полесскому проезду, вл.1-12 </w:t>
      </w:r>
      <w:proofErr w:type="gramStart"/>
      <w:r w:rsidRPr="0084350B">
        <w:rPr>
          <w:bCs/>
          <w:sz w:val="32"/>
          <w:szCs w:val="32"/>
        </w:rPr>
        <w:t xml:space="preserve">является объектом озеленения </w:t>
      </w:r>
      <w:r w:rsidRPr="0084350B">
        <w:rPr>
          <w:bCs/>
          <w:sz w:val="32"/>
          <w:szCs w:val="32"/>
          <w:lang w:val="en-US"/>
        </w:rPr>
        <w:t>II</w:t>
      </w:r>
      <w:r w:rsidRPr="0084350B">
        <w:rPr>
          <w:bCs/>
          <w:sz w:val="32"/>
          <w:szCs w:val="32"/>
        </w:rPr>
        <w:t xml:space="preserve"> категории и находится</w:t>
      </w:r>
      <w:proofErr w:type="gramEnd"/>
      <w:r w:rsidRPr="0084350B">
        <w:rPr>
          <w:bCs/>
          <w:sz w:val="32"/>
          <w:szCs w:val="32"/>
        </w:rPr>
        <w:t xml:space="preserve"> на балансе ГБУ «Автомобильные дороги СЗАО».</w:t>
      </w:r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4350B">
        <w:rPr>
          <w:rFonts w:ascii="Times New Roman" w:hAnsi="Times New Roman"/>
          <w:sz w:val="32"/>
          <w:szCs w:val="32"/>
        </w:rPr>
        <w:t>Решением СД планировалось проведение работ по ремонту нежилого помещения по адресу: ул. Подмосковная, д. 7, переданного администрации и СД муниципального округа после передачи с 01.04.2014 года полномочий органам исполнительной власти.</w:t>
      </w:r>
      <w:proofErr w:type="gramEnd"/>
      <w:r w:rsidRPr="0084350B">
        <w:rPr>
          <w:rFonts w:ascii="Times New Roman" w:hAnsi="Times New Roman"/>
          <w:sz w:val="32"/>
          <w:szCs w:val="32"/>
        </w:rPr>
        <w:t xml:space="preserve"> В дальнейшем денежные средства, запланированные на проведение ремонтных работ, по согласованию с главой управы были направлены на работы по ВКР при условии проведения ремонтных работ в 2014 году за счет иных целевых средств городского бюджета. За счет каких средств </w:t>
      </w:r>
      <w:proofErr w:type="gramStart"/>
      <w:r w:rsidRPr="0084350B">
        <w:rPr>
          <w:rFonts w:ascii="Times New Roman" w:hAnsi="Times New Roman"/>
          <w:sz w:val="32"/>
          <w:szCs w:val="32"/>
        </w:rPr>
        <w:t>и</w:t>
      </w:r>
      <w:proofErr w:type="gramEnd"/>
      <w:r w:rsidRPr="0084350B">
        <w:rPr>
          <w:rFonts w:ascii="Times New Roman" w:hAnsi="Times New Roman"/>
          <w:sz w:val="32"/>
          <w:szCs w:val="32"/>
        </w:rPr>
        <w:t xml:space="preserve"> в какие сроки планируется проведение данных работ?</w:t>
      </w:r>
    </w:p>
    <w:p w:rsidR="000045BA" w:rsidRPr="000045BA" w:rsidRDefault="000045BA" w:rsidP="000045BA">
      <w:pPr>
        <w:spacing w:line="360" w:lineRule="auto"/>
        <w:ind w:left="709" w:hanging="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По п.3. - </w:t>
      </w:r>
      <w:r w:rsidRPr="000045BA">
        <w:rPr>
          <w:rFonts w:ascii="Times New Roman" w:hAnsi="Times New Roman" w:cs="Times New Roman"/>
          <w:sz w:val="32"/>
          <w:szCs w:val="28"/>
        </w:rPr>
        <w:t xml:space="preserve">В соответствие с договоренность главы управы и руководителя муниципального образования управа обратилась в префектуру  по вопросу выделения денежных средств для проведения капитального ремонта нежилого помещения, расположенного по адресу: </w:t>
      </w:r>
      <w:proofErr w:type="spellStart"/>
      <w:r w:rsidRPr="000045BA">
        <w:rPr>
          <w:rFonts w:ascii="Times New Roman" w:hAnsi="Times New Roman" w:cs="Times New Roman"/>
          <w:sz w:val="32"/>
          <w:szCs w:val="28"/>
        </w:rPr>
        <w:t>г</w:t>
      </w:r>
      <w:proofErr w:type="gramStart"/>
      <w:r w:rsidRPr="000045BA">
        <w:rPr>
          <w:rFonts w:ascii="Times New Roman" w:hAnsi="Times New Roman" w:cs="Times New Roman"/>
          <w:sz w:val="32"/>
          <w:szCs w:val="28"/>
        </w:rPr>
        <w:t>.М</w:t>
      </w:r>
      <w:proofErr w:type="gramEnd"/>
      <w:r w:rsidRPr="000045BA">
        <w:rPr>
          <w:rFonts w:ascii="Times New Roman" w:hAnsi="Times New Roman" w:cs="Times New Roman"/>
          <w:sz w:val="32"/>
          <w:szCs w:val="28"/>
        </w:rPr>
        <w:t>осква</w:t>
      </w:r>
      <w:proofErr w:type="spellEnd"/>
      <w:r w:rsidRPr="000045BA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0045BA">
        <w:rPr>
          <w:rFonts w:ascii="Times New Roman" w:hAnsi="Times New Roman" w:cs="Times New Roman"/>
          <w:sz w:val="32"/>
          <w:szCs w:val="28"/>
        </w:rPr>
        <w:t>ул.Подмосковная</w:t>
      </w:r>
      <w:proofErr w:type="spellEnd"/>
      <w:r w:rsidRPr="000045BA">
        <w:rPr>
          <w:rFonts w:ascii="Times New Roman" w:hAnsi="Times New Roman" w:cs="Times New Roman"/>
          <w:sz w:val="32"/>
          <w:szCs w:val="28"/>
        </w:rPr>
        <w:t xml:space="preserve">, д.7, общей площадью 160,2 </w:t>
      </w:r>
      <w:proofErr w:type="spellStart"/>
      <w:r w:rsidRPr="000045BA">
        <w:rPr>
          <w:rFonts w:ascii="Times New Roman" w:hAnsi="Times New Roman" w:cs="Times New Roman"/>
          <w:sz w:val="32"/>
          <w:szCs w:val="28"/>
        </w:rPr>
        <w:t>кв.м</w:t>
      </w:r>
      <w:proofErr w:type="spellEnd"/>
      <w:r w:rsidRPr="000045BA">
        <w:rPr>
          <w:rFonts w:ascii="Times New Roman" w:hAnsi="Times New Roman" w:cs="Times New Roman"/>
          <w:sz w:val="32"/>
          <w:szCs w:val="28"/>
        </w:rPr>
        <w:t xml:space="preserve">., переданного органам местного самоуправления муниципального органа Покровское-Стрешнево для размещения администрации и реализации Советом депутатов муниципального округа отдельных полномочий города Москвы в сумме  1 300 188,48 руб. </w:t>
      </w:r>
    </w:p>
    <w:p w:rsidR="000045BA" w:rsidRPr="000045BA" w:rsidRDefault="000045BA" w:rsidP="000045BA">
      <w:pPr>
        <w:spacing w:line="360" w:lineRule="auto"/>
        <w:ind w:left="709" w:hanging="1"/>
        <w:jc w:val="both"/>
        <w:rPr>
          <w:rFonts w:ascii="Times New Roman" w:hAnsi="Times New Roman" w:cs="Times New Roman"/>
          <w:sz w:val="32"/>
          <w:szCs w:val="28"/>
        </w:rPr>
      </w:pPr>
      <w:r w:rsidRPr="000045BA">
        <w:rPr>
          <w:rFonts w:ascii="Times New Roman" w:hAnsi="Times New Roman" w:cs="Times New Roman"/>
          <w:sz w:val="32"/>
          <w:szCs w:val="28"/>
        </w:rPr>
        <w:t xml:space="preserve">В ответе на обращение разъяснено, что в настоящее время все средства бюджета города Москвы, предусмотренные префектуре и управе на прочие непрограммные расходные обязательства на 2015 год (постановление Правительства Москвы от 16.02.2011 № 38-ПП)  распределены. Соответственно финансирование в 2015 году указанных мероприятий возможно за счет складывающейся экономии от </w:t>
      </w:r>
      <w:r w:rsidRPr="000045BA">
        <w:rPr>
          <w:rFonts w:ascii="Times New Roman" w:hAnsi="Times New Roman" w:cs="Times New Roman"/>
          <w:sz w:val="32"/>
          <w:szCs w:val="28"/>
        </w:rPr>
        <w:lastRenderedPageBreak/>
        <w:t xml:space="preserve">размещения государственного заказа (40%) во втором квартале 2015 года. </w:t>
      </w:r>
    </w:p>
    <w:p w:rsidR="000045BA" w:rsidRPr="000045BA" w:rsidRDefault="000045BA" w:rsidP="000045BA">
      <w:pPr>
        <w:pStyle w:val="ConsPlusNormal"/>
        <w:spacing w:line="360" w:lineRule="auto"/>
        <w:ind w:left="709" w:hanging="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045BA">
        <w:rPr>
          <w:rFonts w:ascii="Times New Roman" w:hAnsi="Times New Roman" w:cs="Times New Roman"/>
          <w:sz w:val="32"/>
          <w:szCs w:val="28"/>
        </w:rPr>
        <w:t>Для повторного обращения в префектуру для рассмотрения вопроса о выделении дополнительных средств в 2015 году в адрес администрации направлен запрос о предоставлении полного комплекта документов (</w:t>
      </w:r>
      <w:r w:rsidRPr="000045BA">
        <w:rPr>
          <w:rFonts w:ascii="Times New Roman" w:hAnsi="Times New Roman" w:cs="Times New Roman"/>
          <w:sz w:val="32"/>
          <w:szCs w:val="28"/>
          <w:u w:val="single"/>
        </w:rPr>
        <w:t>акт обследования состояния помещения</w:t>
      </w:r>
      <w:r w:rsidRPr="000045BA">
        <w:rPr>
          <w:rFonts w:ascii="Times New Roman" w:hAnsi="Times New Roman" w:cs="Times New Roman"/>
          <w:sz w:val="32"/>
          <w:szCs w:val="28"/>
        </w:rPr>
        <w:t xml:space="preserve">, подтверждающий необходимость проведения ремонтных работ; </w:t>
      </w:r>
      <w:r w:rsidRPr="000045BA">
        <w:rPr>
          <w:rFonts w:ascii="Times New Roman" w:hAnsi="Times New Roman" w:cs="Times New Roman"/>
          <w:sz w:val="32"/>
          <w:szCs w:val="28"/>
          <w:u w:val="single"/>
        </w:rPr>
        <w:t>копия документа, подтверждающего передачу указанного помещения в безвозмездное пользование органам местного самоуправления</w:t>
      </w:r>
      <w:r w:rsidRPr="000045BA">
        <w:rPr>
          <w:rFonts w:ascii="Times New Roman" w:hAnsi="Times New Roman" w:cs="Times New Roman"/>
          <w:sz w:val="32"/>
          <w:szCs w:val="28"/>
        </w:rPr>
        <w:t xml:space="preserve"> муниципального округа Покровское-Стрешнево в городе Москве для реализации переданных государственных полномочий и размещения органов местного самоуправления; </w:t>
      </w:r>
      <w:r w:rsidRPr="000045BA">
        <w:rPr>
          <w:rFonts w:ascii="Times New Roman" w:hAnsi="Times New Roman" w:cs="Times New Roman"/>
          <w:sz w:val="32"/>
          <w:szCs w:val="28"/>
          <w:u w:val="single"/>
        </w:rPr>
        <w:t>подписанная и заверенная печатью управы района смета на проведение ремонтных работ</w:t>
      </w:r>
      <w:r w:rsidRPr="000045BA">
        <w:rPr>
          <w:rFonts w:ascii="Times New Roman" w:hAnsi="Times New Roman" w:cs="Times New Roman"/>
          <w:sz w:val="32"/>
          <w:szCs w:val="28"/>
        </w:rPr>
        <w:t xml:space="preserve">). </w:t>
      </w:r>
      <w:r w:rsidRPr="000045BA">
        <w:rPr>
          <w:rFonts w:ascii="Times New Roman" w:hAnsi="Times New Roman" w:cs="Times New Roman"/>
          <w:b/>
          <w:sz w:val="32"/>
          <w:szCs w:val="28"/>
        </w:rPr>
        <w:t>Документы на сегодняшний день не предоставлены.</w:t>
      </w:r>
    </w:p>
    <w:p w:rsidR="000045BA" w:rsidRPr="000045BA" w:rsidRDefault="000045BA" w:rsidP="000045BA">
      <w:pPr>
        <w:pStyle w:val="ConsPlusNormal"/>
        <w:spacing w:line="360" w:lineRule="auto"/>
        <w:ind w:left="709" w:hanging="1"/>
        <w:jc w:val="both"/>
        <w:rPr>
          <w:rFonts w:ascii="Times New Roman" w:hAnsi="Times New Roman" w:cs="Times New Roman"/>
          <w:sz w:val="32"/>
          <w:szCs w:val="28"/>
        </w:rPr>
      </w:pPr>
    </w:p>
    <w:p w:rsidR="000045BA" w:rsidRPr="000045BA" w:rsidRDefault="000045BA" w:rsidP="000045BA">
      <w:pPr>
        <w:spacing w:line="360" w:lineRule="auto"/>
        <w:ind w:left="709" w:hanging="1"/>
        <w:jc w:val="both"/>
        <w:rPr>
          <w:rFonts w:ascii="Times New Roman" w:hAnsi="Times New Roman" w:cs="Times New Roman"/>
          <w:sz w:val="32"/>
          <w:szCs w:val="28"/>
        </w:rPr>
      </w:pPr>
      <w:r w:rsidRPr="000045BA">
        <w:rPr>
          <w:rFonts w:ascii="Times New Roman" w:hAnsi="Times New Roman" w:cs="Times New Roman"/>
          <w:sz w:val="32"/>
          <w:szCs w:val="28"/>
        </w:rPr>
        <w:t xml:space="preserve">Справочно: На основании </w:t>
      </w:r>
      <w:proofErr w:type="gramStart"/>
      <w:r w:rsidRPr="000045BA">
        <w:rPr>
          <w:rFonts w:ascii="Times New Roman" w:hAnsi="Times New Roman" w:cs="Times New Roman"/>
          <w:sz w:val="32"/>
          <w:szCs w:val="28"/>
        </w:rPr>
        <w:t>разъяснений Департамента территориальных органов исполнительной власти города</w:t>
      </w:r>
      <w:proofErr w:type="gramEnd"/>
      <w:r w:rsidRPr="000045BA">
        <w:rPr>
          <w:rFonts w:ascii="Times New Roman" w:hAnsi="Times New Roman" w:cs="Times New Roman"/>
          <w:sz w:val="32"/>
          <w:szCs w:val="28"/>
        </w:rPr>
        <w:t xml:space="preserve"> Москвы текущий ремонт помещений, занимаемых администрациями муниципальных округов, </w:t>
      </w:r>
      <w:r w:rsidRPr="000045BA">
        <w:rPr>
          <w:rFonts w:ascii="Times New Roman" w:hAnsi="Times New Roman" w:cs="Times New Roman"/>
          <w:b/>
          <w:sz w:val="32"/>
          <w:szCs w:val="28"/>
        </w:rPr>
        <w:t>не предусмотрен</w:t>
      </w:r>
      <w:r w:rsidRPr="000045BA">
        <w:rPr>
          <w:rFonts w:ascii="Times New Roman" w:hAnsi="Times New Roman" w:cs="Times New Roman"/>
          <w:sz w:val="32"/>
          <w:szCs w:val="28"/>
        </w:rPr>
        <w:t xml:space="preserve"> в числе направлений расходования средств в рамках реализации мероприятий по социально-экономическому развитию районов (484-ПП).</w:t>
      </w:r>
    </w:p>
    <w:p w:rsidR="0057088F" w:rsidRDefault="0057088F" w:rsidP="0057088F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P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t>Что было предпринято исполнительной властью района для открытия продуктового магазина и филиала молочной кухни на Врачебном проезде?</w:t>
      </w:r>
    </w:p>
    <w:p w:rsidR="0084350B" w:rsidRPr="0084350B" w:rsidRDefault="0084350B" w:rsidP="0084350B">
      <w:pPr>
        <w:pStyle w:val="a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350B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По п.4. - </w:t>
      </w:r>
      <w:r w:rsidRPr="0084350B">
        <w:rPr>
          <w:rFonts w:ascii="Times New Roman" w:hAnsi="Times New Roman" w:cs="Times New Roman"/>
          <w:sz w:val="32"/>
          <w:szCs w:val="32"/>
        </w:rPr>
        <w:t xml:space="preserve">управой района сделан запрос на имя руководителя Северо-Западного окружного управления здравоохранения города Москвы о возможности организации молочной кухни в районе улицы </w:t>
      </w:r>
      <w:proofErr w:type="spellStart"/>
      <w:r w:rsidRPr="0084350B">
        <w:rPr>
          <w:rFonts w:ascii="Times New Roman" w:hAnsi="Times New Roman" w:cs="Times New Roman"/>
          <w:sz w:val="32"/>
          <w:szCs w:val="32"/>
        </w:rPr>
        <w:t>Габричевского</w:t>
      </w:r>
      <w:proofErr w:type="spellEnd"/>
      <w:r w:rsidRPr="0084350B">
        <w:rPr>
          <w:rFonts w:ascii="Times New Roman" w:hAnsi="Times New Roman" w:cs="Times New Roman"/>
          <w:sz w:val="32"/>
          <w:szCs w:val="32"/>
        </w:rPr>
        <w:t>, Сосновой аллеи, Волоколамского шоссе, Врачебного проезда, Полесского проезда. По информации, полученной от заместителя директора Дирекции по обеспечению деятельности государственных учреждений здравоохранения Северо-Западного административного округа города Москвы Н.Д. Тихоновой, основываясь на количестве проживающего в районе детского населения, создание новых молочно-раздаточных пунктов в районе Покровское-Стрешнево не предусмотрено нормативами.</w:t>
      </w:r>
      <w:r w:rsidR="00B41526">
        <w:rPr>
          <w:rFonts w:ascii="Times New Roman" w:hAnsi="Times New Roman" w:cs="Times New Roman"/>
          <w:sz w:val="32"/>
          <w:szCs w:val="32"/>
        </w:rPr>
        <w:t xml:space="preserve"> Проблемой остается открытие предприятий потребительского рынка в тех микрорайонах, где ощущается их дефицит, Это связано с тем, что основная категория жилых домов – это дома постройки середины 20 века, где практически отсутствуют нежилые помещения, удовлетворяющие требованиям </w:t>
      </w:r>
      <w:proofErr w:type="spellStart"/>
      <w:r w:rsidR="00B41526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="00B41526">
        <w:rPr>
          <w:rFonts w:ascii="Times New Roman" w:hAnsi="Times New Roman" w:cs="Times New Roman"/>
          <w:sz w:val="32"/>
          <w:szCs w:val="32"/>
        </w:rPr>
        <w:t>.</w:t>
      </w:r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P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t xml:space="preserve">По адресу: </w:t>
      </w:r>
      <w:proofErr w:type="gramStart"/>
      <w:r w:rsidRPr="0084350B">
        <w:rPr>
          <w:rFonts w:ascii="Times New Roman" w:hAnsi="Times New Roman"/>
          <w:sz w:val="32"/>
          <w:szCs w:val="32"/>
        </w:rPr>
        <w:t>Врачебный</w:t>
      </w:r>
      <w:proofErr w:type="gramEnd"/>
      <w:r w:rsidRPr="0084350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4350B">
        <w:rPr>
          <w:rFonts w:ascii="Times New Roman" w:hAnsi="Times New Roman"/>
          <w:sz w:val="32"/>
          <w:szCs w:val="32"/>
        </w:rPr>
        <w:t>пр</w:t>
      </w:r>
      <w:proofErr w:type="spellEnd"/>
      <w:r w:rsidRPr="0084350B">
        <w:rPr>
          <w:rFonts w:ascii="Times New Roman" w:hAnsi="Times New Roman"/>
          <w:sz w:val="32"/>
          <w:szCs w:val="32"/>
        </w:rPr>
        <w:t>-д, д. 7 лужа на проезжей части дороги. Что предпринял ГБУ «Жилищник» для ее устранения?</w:t>
      </w:r>
    </w:p>
    <w:p w:rsidR="0084350B" w:rsidRPr="0084350B" w:rsidRDefault="0084350B" w:rsidP="0084350B">
      <w:pPr>
        <w:pStyle w:val="a3"/>
        <w:spacing w:line="360" w:lineRule="auto"/>
        <w:ind w:left="720"/>
        <w:jc w:val="both"/>
        <w:rPr>
          <w:bCs/>
          <w:sz w:val="32"/>
          <w:szCs w:val="32"/>
        </w:rPr>
      </w:pPr>
      <w:r w:rsidRPr="0084350B">
        <w:rPr>
          <w:bCs/>
          <w:sz w:val="32"/>
          <w:szCs w:val="32"/>
        </w:rPr>
        <w:t>По п.5. – с 01.02.2015 года ГБУ «Авт</w:t>
      </w:r>
      <w:r w:rsidR="00AD02FD">
        <w:rPr>
          <w:bCs/>
          <w:sz w:val="32"/>
          <w:szCs w:val="32"/>
        </w:rPr>
        <w:t>омобильные дороги СЗАО» переданы</w:t>
      </w:r>
      <w:bookmarkStart w:id="0" w:name="_GoBack"/>
      <w:bookmarkEnd w:id="0"/>
      <w:r w:rsidRPr="0084350B">
        <w:rPr>
          <w:bCs/>
          <w:sz w:val="32"/>
          <w:szCs w:val="32"/>
        </w:rPr>
        <w:t xml:space="preserve"> на содержание в ГБУ «Жилищник района Покровское-Стрешнево» объекты дорожного хозяйства 3 категории, в том числе Врачебный проезд. В планах на 2015 год ремонт проезжей дороги Врачебного проезда не запланирован, так как план сформирован в 2014 году.</w:t>
      </w:r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P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lastRenderedPageBreak/>
        <w:t>Несвоевременно производится уборка территории и вывоз мусора в микрорайоне № 1. Какие меры предпринимает ГБУ «Жилищник» и исполнительная власть района?</w:t>
      </w:r>
    </w:p>
    <w:p w:rsidR="0084350B" w:rsidRPr="0084350B" w:rsidRDefault="0084350B" w:rsidP="0084350B">
      <w:pPr>
        <w:pStyle w:val="a3"/>
        <w:spacing w:line="360" w:lineRule="auto"/>
        <w:ind w:left="720"/>
        <w:jc w:val="both"/>
        <w:rPr>
          <w:bCs/>
          <w:sz w:val="32"/>
          <w:szCs w:val="32"/>
        </w:rPr>
      </w:pPr>
      <w:r w:rsidRPr="0084350B">
        <w:rPr>
          <w:bCs/>
          <w:sz w:val="32"/>
          <w:szCs w:val="32"/>
        </w:rPr>
        <w:t xml:space="preserve">По п.6 – вывоз мусора в микрорайоне № 1 производится </w:t>
      </w:r>
      <w:proofErr w:type="gramStart"/>
      <w:r w:rsidRPr="0084350B">
        <w:rPr>
          <w:bCs/>
          <w:sz w:val="32"/>
          <w:szCs w:val="32"/>
        </w:rPr>
        <w:t>согласно графика</w:t>
      </w:r>
      <w:proofErr w:type="gramEnd"/>
      <w:r w:rsidRPr="0084350B">
        <w:rPr>
          <w:bCs/>
          <w:sz w:val="32"/>
          <w:szCs w:val="32"/>
        </w:rPr>
        <w:t xml:space="preserve"> вывоза, что подтверждается данными ГЛОНАСС.</w:t>
      </w:r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4350B">
        <w:rPr>
          <w:rFonts w:ascii="Times New Roman" w:hAnsi="Times New Roman"/>
          <w:sz w:val="32"/>
          <w:szCs w:val="32"/>
        </w:rPr>
        <w:t>Возможно</w:t>
      </w:r>
      <w:proofErr w:type="gramEnd"/>
      <w:r w:rsidRPr="0084350B">
        <w:rPr>
          <w:rFonts w:ascii="Times New Roman" w:hAnsi="Times New Roman"/>
          <w:sz w:val="32"/>
          <w:szCs w:val="32"/>
        </w:rPr>
        <w:t xml:space="preserve"> ли благоустроить монастырский пруд и возможно ли устройство Народного парка вдоль линии железной дороги, установка </w:t>
      </w:r>
      <w:proofErr w:type="spellStart"/>
      <w:r w:rsidRPr="0084350B">
        <w:rPr>
          <w:rFonts w:ascii="Times New Roman" w:hAnsi="Times New Roman"/>
          <w:sz w:val="32"/>
          <w:szCs w:val="32"/>
        </w:rPr>
        <w:t>шумозащиты</w:t>
      </w:r>
      <w:proofErr w:type="spellEnd"/>
      <w:r w:rsidRPr="0084350B">
        <w:rPr>
          <w:rFonts w:ascii="Times New Roman" w:hAnsi="Times New Roman"/>
          <w:sz w:val="32"/>
          <w:szCs w:val="32"/>
        </w:rPr>
        <w:t>, дорожно-</w:t>
      </w:r>
      <w:proofErr w:type="spellStart"/>
      <w:r w:rsidRPr="0084350B">
        <w:rPr>
          <w:rFonts w:ascii="Times New Roman" w:hAnsi="Times New Roman"/>
          <w:sz w:val="32"/>
          <w:szCs w:val="32"/>
        </w:rPr>
        <w:t>тропиночной</w:t>
      </w:r>
      <w:proofErr w:type="spellEnd"/>
      <w:r w:rsidRPr="0084350B">
        <w:rPr>
          <w:rFonts w:ascii="Times New Roman" w:hAnsi="Times New Roman"/>
          <w:sz w:val="32"/>
          <w:szCs w:val="32"/>
        </w:rPr>
        <w:t xml:space="preserve"> сети в микрорайоне «Комсомолка»?</w:t>
      </w:r>
    </w:p>
    <w:p w:rsidR="00D3415C" w:rsidRPr="00D3415C" w:rsidRDefault="00D3415C" w:rsidP="00D3415C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3415C">
        <w:rPr>
          <w:rFonts w:ascii="Times New Roman" w:hAnsi="Times New Roman" w:cs="Times New Roman"/>
          <w:sz w:val="32"/>
          <w:szCs w:val="32"/>
        </w:rPr>
        <w:t>По п.7 - В настоящее время подготовлен план границ земельного участка благоустройства территории в рамках программы «Народный парк» для разработки презентационных материалов комплексного проекта (жилой дом 2-й очереди + «Народный парк») в который входит и территория монастырский пруд.</w:t>
      </w:r>
    </w:p>
    <w:p w:rsidR="00D3415C" w:rsidRPr="00D3415C" w:rsidRDefault="00D3415C" w:rsidP="00D3415C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3415C">
        <w:rPr>
          <w:rFonts w:ascii="Times New Roman" w:hAnsi="Times New Roman" w:cs="Times New Roman"/>
          <w:sz w:val="32"/>
          <w:szCs w:val="32"/>
        </w:rPr>
        <w:t xml:space="preserve">Обустройство </w:t>
      </w:r>
      <w:proofErr w:type="spellStart"/>
      <w:r w:rsidRPr="00D3415C">
        <w:rPr>
          <w:rFonts w:ascii="Times New Roman" w:hAnsi="Times New Roman" w:cs="Times New Roman"/>
          <w:sz w:val="32"/>
          <w:szCs w:val="32"/>
        </w:rPr>
        <w:t>шумозащитных</w:t>
      </w:r>
      <w:proofErr w:type="spellEnd"/>
      <w:r w:rsidRPr="00D3415C">
        <w:rPr>
          <w:rFonts w:ascii="Times New Roman" w:hAnsi="Times New Roman" w:cs="Times New Roman"/>
          <w:sz w:val="32"/>
          <w:szCs w:val="32"/>
        </w:rPr>
        <w:t xml:space="preserve"> экранов вдоль полотна железной дороги Рижского направления, дорожно-</w:t>
      </w:r>
      <w:proofErr w:type="spellStart"/>
      <w:r w:rsidRPr="00D3415C">
        <w:rPr>
          <w:rFonts w:ascii="Times New Roman" w:hAnsi="Times New Roman" w:cs="Times New Roman"/>
          <w:sz w:val="32"/>
          <w:szCs w:val="32"/>
        </w:rPr>
        <w:t>тропиночной</w:t>
      </w:r>
      <w:proofErr w:type="spellEnd"/>
      <w:r w:rsidRPr="00D3415C">
        <w:rPr>
          <w:rFonts w:ascii="Times New Roman" w:hAnsi="Times New Roman" w:cs="Times New Roman"/>
          <w:sz w:val="32"/>
          <w:szCs w:val="32"/>
        </w:rPr>
        <w:t xml:space="preserve"> сети в микрорайоне «</w:t>
      </w:r>
      <w:proofErr w:type="spellStart"/>
      <w:r w:rsidRPr="00D3415C">
        <w:rPr>
          <w:rFonts w:ascii="Times New Roman" w:hAnsi="Times New Roman" w:cs="Times New Roman"/>
          <w:sz w:val="32"/>
          <w:szCs w:val="32"/>
        </w:rPr>
        <w:t>Комсосолка</w:t>
      </w:r>
      <w:proofErr w:type="spellEnd"/>
      <w:r w:rsidRPr="00D3415C">
        <w:rPr>
          <w:rFonts w:ascii="Times New Roman" w:hAnsi="Times New Roman" w:cs="Times New Roman"/>
          <w:sz w:val="32"/>
          <w:szCs w:val="32"/>
        </w:rPr>
        <w:t>» не предусмотрено.</w:t>
      </w:r>
    </w:p>
    <w:p w:rsidR="00D3415C" w:rsidRDefault="00D3415C" w:rsidP="00D3415C">
      <w:pPr>
        <w:jc w:val="both"/>
        <w:rPr>
          <w:sz w:val="28"/>
          <w:szCs w:val="28"/>
        </w:rPr>
      </w:pPr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D3415C" w:rsidRPr="00D3415C" w:rsidRDefault="0084350B" w:rsidP="00D3415C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t>Какова дальнейшая судьба базы механизации ДЕЗ и предприятий, размещенных вдоль реки Сходня, возможен ли их вывод из 13-го микрорайона?</w:t>
      </w:r>
    </w:p>
    <w:p w:rsidR="00D3415C" w:rsidRPr="00D3415C" w:rsidRDefault="00D3415C" w:rsidP="00D3415C">
      <w:pPr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По п.8 - </w:t>
      </w:r>
      <w:r w:rsidRPr="00D3415C">
        <w:rPr>
          <w:rFonts w:ascii="Times New Roman" w:hAnsi="Times New Roman" w:cs="Times New Roman"/>
          <w:sz w:val="32"/>
          <w:szCs w:val="28"/>
        </w:rPr>
        <w:t xml:space="preserve">На земельный участок по адресу: 3-й Тушинский проезд вл.5 действует  договор аренды земельного участка между Департаментом земельных ресурсов (Департамент городского имущества) и ГУП </w:t>
      </w:r>
      <w:r w:rsidRPr="00D3415C">
        <w:rPr>
          <w:rFonts w:ascii="Times New Roman" w:hAnsi="Times New Roman" w:cs="Times New Roman"/>
          <w:sz w:val="32"/>
          <w:szCs w:val="28"/>
        </w:rPr>
        <w:lastRenderedPageBreak/>
        <w:t xml:space="preserve">«Ремонтно-строительное предприятие №1 района Покровское-Стрешнево». </w:t>
      </w:r>
    </w:p>
    <w:p w:rsidR="00D3415C" w:rsidRPr="00D3415C" w:rsidRDefault="00D3415C" w:rsidP="00D3415C">
      <w:pPr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t>В настоящее время данный земельный участок на правах субарендатора занимает фирм</w:t>
      </w:r>
      <w:proofErr w:type="gramStart"/>
      <w:r w:rsidRPr="00D3415C">
        <w:rPr>
          <w:rFonts w:ascii="Times New Roman" w:hAnsi="Times New Roman" w:cs="Times New Roman"/>
          <w:sz w:val="32"/>
          <w:szCs w:val="28"/>
        </w:rPr>
        <w:t>а ООО</w:t>
      </w:r>
      <w:proofErr w:type="gramEnd"/>
      <w:r w:rsidRPr="00D3415C">
        <w:rPr>
          <w:rFonts w:ascii="Times New Roman" w:hAnsi="Times New Roman" w:cs="Times New Roman"/>
          <w:sz w:val="32"/>
          <w:szCs w:val="28"/>
        </w:rPr>
        <w:t xml:space="preserve"> «</w:t>
      </w:r>
      <w:proofErr w:type="spellStart"/>
      <w:r w:rsidRPr="00D3415C">
        <w:rPr>
          <w:rFonts w:ascii="Times New Roman" w:hAnsi="Times New Roman" w:cs="Times New Roman"/>
          <w:sz w:val="32"/>
          <w:szCs w:val="28"/>
        </w:rPr>
        <w:t>Фортис</w:t>
      </w:r>
      <w:proofErr w:type="spellEnd"/>
      <w:r w:rsidRPr="00D3415C">
        <w:rPr>
          <w:rFonts w:ascii="Times New Roman" w:hAnsi="Times New Roman" w:cs="Times New Roman"/>
          <w:sz w:val="32"/>
          <w:szCs w:val="28"/>
        </w:rPr>
        <w:t>-строй», которой подано  исковое заявление в Арбитражный суд о переоформлении договора аренды на свое имя.</w:t>
      </w:r>
    </w:p>
    <w:p w:rsidR="00D3415C" w:rsidRPr="00D3415C" w:rsidRDefault="00D3415C" w:rsidP="00D3415C">
      <w:pPr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t xml:space="preserve">Планируемая цель использования: авторемонтная мастерская. </w:t>
      </w:r>
    </w:p>
    <w:p w:rsidR="00D3415C" w:rsidRPr="00D3415C" w:rsidRDefault="00D3415C" w:rsidP="00D3415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D3415C">
        <w:rPr>
          <w:rFonts w:ascii="Times New Roman" w:hAnsi="Times New Roman" w:cs="Times New Roman"/>
          <w:sz w:val="32"/>
          <w:szCs w:val="28"/>
        </w:rPr>
        <w:t xml:space="preserve">По имеющейся информации, в настоящее время вывод предприятий, расположенных  в микрорайоне №13, не планируется в связи с наличием действующей разрешительной документацией на их размещение. </w:t>
      </w:r>
      <w:proofErr w:type="gramEnd"/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t xml:space="preserve">Снос дома 19 по 1-му Тушинскому проезду. Что будет построено на месте сносимого дома? Откуда </w:t>
      </w:r>
      <w:proofErr w:type="gramStart"/>
      <w:r w:rsidRPr="0084350B">
        <w:rPr>
          <w:rFonts w:ascii="Times New Roman" w:hAnsi="Times New Roman"/>
          <w:sz w:val="32"/>
          <w:szCs w:val="32"/>
        </w:rPr>
        <w:t>взялся второй предполагаемый к строительству дом и кто разрешил</w:t>
      </w:r>
      <w:proofErr w:type="gramEnd"/>
      <w:r w:rsidRPr="0084350B">
        <w:rPr>
          <w:rFonts w:ascii="Times New Roman" w:hAnsi="Times New Roman"/>
          <w:sz w:val="32"/>
          <w:szCs w:val="32"/>
        </w:rPr>
        <w:t xml:space="preserve"> строительство дома на спортивной площадке микрорайона?</w:t>
      </w:r>
    </w:p>
    <w:p w:rsidR="00D3415C" w:rsidRDefault="00D3415C" w:rsidP="00D3415C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D3415C" w:rsidRPr="00D3415C" w:rsidRDefault="00D3415C" w:rsidP="00D3415C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32"/>
          <w:szCs w:val="32"/>
        </w:rPr>
        <w:t>По п.9. -</w:t>
      </w:r>
      <w:r>
        <w:rPr>
          <w:sz w:val="28"/>
          <w:szCs w:val="28"/>
        </w:rPr>
        <w:t xml:space="preserve">  </w:t>
      </w:r>
      <w:r w:rsidRPr="00D3415C">
        <w:rPr>
          <w:rFonts w:ascii="Times New Roman" w:hAnsi="Times New Roman" w:cs="Times New Roman"/>
          <w:sz w:val="32"/>
          <w:szCs w:val="28"/>
        </w:rPr>
        <w:t xml:space="preserve">На месте сносимого 5-этажного жилого дома площадью 4718 </w:t>
      </w:r>
      <w:proofErr w:type="spellStart"/>
      <w:r w:rsidRPr="00D3415C">
        <w:rPr>
          <w:rFonts w:ascii="Times New Roman" w:hAnsi="Times New Roman" w:cs="Times New Roman"/>
          <w:sz w:val="32"/>
          <w:szCs w:val="28"/>
        </w:rPr>
        <w:t>кв.м</w:t>
      </w:r>
      <w:proofErr w:type="spellEnd"/>
      <w:r w:rsidRPr="00D3415C">
        <w:rPr>
          <w:rFonts w:ascii="Times New Roman" w:hAnsi="Times New Roman" w:cs="Times New Roman"/>
          <w:sz w:val="32"/>
          <w:szCs w:val="28"/>
        </w:rPr>
        <w:t>. расположенного по адресу: 1-ый Тушинский проезд, д.19, планируется строительство 2-х жилых домов (корпус</w:t>
      </w:r>
      <w:proofErr w:type="gramStart"/>
      <w:r w:rsidRPr="00D3415C">
        <w:rPr>
          <w:rFonts w:ascii="Times New Roman" w:hAnsi="Times New Roman" w:cs="Times New Roman"/>
          <w:sz w:val="32"/>
          <w:szCs w:val="28"/>
        </w:rPr>
        <w:t xml:space="preserve"> А</w:t>
      </w:r>
      <w:proofErr w:type="gramEnd"/>
      <w:r w:rsidRPr="00D3415C">
        <w:rPr>
          <w:rFonts w:ascii="Times New Roman" w:hAnsi="Times New Roman" w:cs="Times New Roman"/>
          <w:sz w:val="32"/>
          <w:szCs w:val="28"/>
        </w:rPr>
        <w:t xml:space="preserve">, площадью 15200 кв. м. и корпус Б, площадью 11300 </w:t>
      </w:r>
      <w:proofErr w:type="spellStart"/>
      <w:r w:rsidRPr="00D3415C">
        <w:rPr>
          <w:rFonts w:ascii="Times New Roman" w:hAnsi="Times New Roman" w:cs="Times New Roman"/>
          <w:sz w:val="32"/>
          <w:szCs w:val="28"/>
        </w:rPr>
        <w:t>кв.м</w:t>
      </w:r>
      <w:proofErr w:type="spellEnd"/>
      <w:r w:rsidRPr="00D3415C">
        <w:rPr>
          <w:rFonts w:ascii="Times New Roman" w:hAnsi="Times New Roman" w:cs="Times New Roman"/>
          <w:sz w:val="32"/>
          <w:szCs w:val="28"/>
        </w:rPr>
        <w:t>.) для «обманутых дольщиков».</w:t>
      </w:r>
    </w:p>
    <w:p w:rsidR="00D3415C" w:rsidRPr="00D3415C" w:rsidRDefault="00D3415C" w:rsidP="00D3415C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t xml:space="preserve">    На данное здание оформлено право собственности города Москвы (запись в ЕГРП №77-77-12/225/2017-523).</w:t>
      </w:r>
    </w:p>
    <w:p w:rsidR="00D3415C" w:rsidRPr="00D3415C" w:rsidRDefault="00D3415C" w:rsidP="00D3415C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lastRenderedPageBreak/>
        <w:t xml:space="preserve">    Снос данного дома запланирован на 2-ой квартал 2015г. Подрядная организация - ЗАО "ВСИ";</w:t>
      </w:r>
    </w:p>
    <w:p w:rsidR="00D3415C" w:rsidRPr="00D3415C" w:rsidRDefault="00D3415C" w:rsidP="00D3415C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t>Указанное здание передано на праве хозяйственного ведения ГУП «</w:t>
      </w:r>
      <w:proofErr w:type="spellStart"/>
      <w:r w:rsidRPr="00D3415C">
        <w:rPr>
          <w:rFonts w:ascii="Times New Roman" w:hAnsi="Times New Roman" w:cs="Times New Roman"/>
          <w:sz w:val="32"/>
          <w:szCs w:val="28"/>
        </w:rPr>
        <w:t>УРиРУО</w:t>
      </w:r>
      <w:proofErr w:type="spellEnd"/>
      <w:r w:rsidRPr="00D3415C">
        <w:rPr>
          <w:rFonts w:ascii="Times New Roman" w:hAnsi="Times New Roman" w:cs="Times New Roman"/>
          <w:sz w:val="32"/>
          <w:szCs w:val="28"/>
        </w:rPr>
        <w:t>» (запись в ЕГРП 77-77-12/074/2014-420).</w:t>
      </w:r>
    </w:p>
    <w:p w:rsidR="00D3415C" w:rsidRPr="00D3415C" w:rsidRDefault="00D3415C" w:rsidP="00D3415C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t xml:space="preserve">Департаментом городского имущества города Москвы выпущено Распоряжение об утверждении схемы земельного участка на кадастровой карте территории для целей эксплуатации - в границах проекта ГПЗУ 1-ой очереди строительства. </w:t>
      </w:r>
    </w:p>
    <w:p w:rsidR="00D3415C" w:rsidRPr="00D3415C" w:rsidRDefault="00D3415C" w:rsidP="00D3415C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t xml:space="preserve">После представления </w:t>
      </w:r>
      <w:proofErr w:type="spellStart"/>
      <w:r w:rsidRPr="00D3415C">
        <w:rPr>
          <w:rFonts w:ascii="Times New Roman" w:hAnsi="Times New Roman" w:cs="Times New Roman"/>
          <w:sz w:val="32"/>
          <w:szCs w:val="28"/>
        </w:rPr>
        <w:t>Москомархитектурой</w:t>
      </w:r>
      <w:proofErr w:type="spellEnd"/>
      <w:r w:rsidRPr="00D3415C">
        <w:rPr>
          <w:rFonts w:ascii="Times New Roman" w:hAnsi="Times New Roman" w:cs="Times New Roman"/>
          <w:sz w:val="32"/>
          <w:szCs w:val="28"/>
        </w:rPr>
        <w:t xml:space="preserve"> надлежащих материалов, префектура Северо-Западного административного округа города Москвы проведет публичные слушания в установленные действующим градостроительным законодательством сроки.</w:t>
      </w:r>
    </w:p>
    <w:p w:rsidR="00D3415C" w:rsidRPr="00D3415C" w:rsidRDefault="00D3415C" w:rsidP="00D3415C">
      <w:pPr>
        <w:widowControl w:val="0"/>
        <w:numPr>
          <w:ilvl w:val="12"/>
          <w:numId w:val="0"/>
        </w:numPr>
        <w:spacing w:line="360" w:lineRule="auto"/>
        <w:ind w:left="709" w:right="-1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t xml:space="preserve">     В настоящее время</w:t>
      </w:r>
      <w:r w:rsidRPr="00D3415C">
        <w:rPr>
          <w:rFonts w:ascii="Times New Roman" w:hAnsi="Times New Roman" w:cs="Times New Roman"/>
          <w:sz w:val="24"/>
        </w:rPr>
        <w:t xml:space="preserve"> </w:t>
      </w:r>
      <w:r w:rsidRPr="00D3415C">
        <w:rPr>
          <w:rFonts w:ascii="Times New Roman" w:hAnsi="Times New Roman" w:cs="Times New Roman"/>
          <w:sz w:val="32"/>
          <w:szCs w:val="28"/>
        </w:rPr>
        <w:t xml:space="preserve">подготовлен план границ земельного участка благоустройства территории в рамках программы «Народный парк» для разработки презентационных материалов комплексного проекта (жилой дом 2-й очереди + «Народный парк»). </w:t>
      </w:r>
    </w:p>
    <w:p w:rsidR="00D3415C" w:rsidRPr="00D3415C" w:rsidRDefault="00D3415C" w:rsidP="00D3415C">
      <w:pPr>
        <w:widowControl w:val="0"/>
        <w:numPr>
          <w:ilvl w:val="12"/>
          <w:numId w:val="0"/>
        </w:numPr>
        <w:spacing w:line="360" w:lineRule="auto"/>
        <w:ind w:left="709" w:right="-1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t xml:space="preserve">     Проект градостроительного плана земельного участка для осуществления 2-й очереди строительства жилого дома для  «обманутых дольщиков» </w:t>
      </w:r>
      <w:proofErr w:type="gramStart"/>
      <w:r w:rsidRPr="00D3415C">
        <w:rPr>
          <w:rFonts w:ascii="Times New Roman" w:hAnsi="Times New Roman" w:cs="Times New Roman"/>
          <w:sz w:val="32"/>
          <w:szCs w:val="28"/>
        </w:rPr>
        <w:t>подготовлен и направлен</w:t>
      </w:r>
      <w:proofErr w:type="gramEnd"/>
      <w:r w:rsidRPr="00D3415C">
        <w:rPr>
          <w:rFonts w:ascii="Times New Roman" w:hAnsi="Times New Roman" w:cs="Times New Roman"/>
          <w:sz w:val="32"/>
          <w:szCs w:val="28"/>
        </w:rPr>
        <w:t xml:space="preserve"> в префектуру Северо-Западного административного округа города Москвы.</w:t>
      </w:r>
    </w:p>
    <w:p w:rsidR="00D3415C" w:rsidRDefault="00D3415C" w:rsidP="00D3415C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Pr="0084350B" w:rsidRDefault="0084350B" w:rsidP="0084350B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lastRenderedPageBreak/>
        <w:t>Знает ли управа о проблеме жителей дома №4 по 2-му Тушинскому проезду? В доме отсутствуют общедомовые счетчики горячей и холодной воды.</w:t>
      </w:r>
    </w:p>
    <w:p w:rsidR="00593B99" w:rsidRPr="00593B99" w:rsidRDefault="00593B99" w:rsidP="00593B99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3B99">
        <w:rPr>
          <w:rFonts w:ascii="Times New Roman" w:hAnsi="Times New Roman" w:cs="Times New Roman"/>
          <w:sz w:val="32"/>
          <w:szCs w:val="32"/>
        </w:rPr>
        <w:t xml:space="preserve">По п.10. - по адресу: 2-й Тушинский проезд д. 4, по программе города Москвы, </w:t>
      </w:r>
      <w:proofErr w:type="gramStart"/>
      <w:r w:rsidRPr="00593B99">
        <w:rPr>
          <w:rFonts w:ascii="Times New Roman" w:hAnsi="Times New Roman" w:cs="Times New Roman"/>
          <w:sz w:val="32"/>
          <w:szCs w:val="32"/>
        </w:rPr>
        <w:t>согласно Постановления</w:t>
      </w:r>
      <w:proofErr w:type="gramEnd"/>
      <w:r w:rsidRPr="00593B99">
        <w:rPr>
          <w:rFonts w:ascii="Times New Roman" w:hAnsi="Times New Roman" w:cs="Times New Roman"/>
          <w:sz w:val="32"/>
          <w:szCs w:val="32"/>
        </w:rPr>
        <w:t xml:space="preserve"> Правительства Москвы по установке узлов учета тепловой энергии, в 2006 году был установлен узел учета тепловой энергии ТЭМ106 № 1062017. В 2013 году переданный ОАО «МОЭК» в собственность города Москвы и находящийся на праве оперативного управления в ГБУ «ЕИРЦ города Москвы». </w:t>
      </w:r>
      <w:proofErr w:type="gramStart"/>
      <w:r w:rsidRPr="00593B99">
        <w:rPr>
          <w:rFonts w:ascii="Times New Roman" w:hAnsi="Times New Roman" w:cs="Times New Roman"/>
          <w:sz w:val="32"/>
          <w:szCs w:val="32"/>
        </w:rPr>
        <w:t>Согласно акта</w:t>
      </w:r>
      <w:proofErr w:type="gramEnd"/>
      <w:r w:rsidRPr="00593B99">
        <w:rPr>
          <w:rFonts w:ascii="Times New Roman" w:hAnsi="Times New Roman" w:cs="Times New Roman"/>
          <w:sz w:val="32"/>
          <w:szCs w:val="32"/>
        </w:rPr>
        <w:t xml:space="preserve"> от 01.10.2014 г. прибор учета тепловой энергии снят в ремонт на завод изготовитель. В феврале месяце 2015 года установлен после ремонта, прибор работоспособный, в настоящее время акт повторного допуска в эксплуатацию в стадии оформления в ОАО «МОЭК».</w:t>
      </w:r>
    </w:p>
    <w:p w:rsidR="0084350B" w:rsidRPr="0084350B" w:rsidRDefault="0084350B" w:rsidP="00593B99">
      <w:pPr>
        <w:pStyle w:val="a5"/>
        <w:spacing w:line="360" w:lineRule="auto"/>
        <w:ind w:left="708"/>
        <w:jc w:val="both"/>
        <w:rPr>
          <w:rFonts w:ascii="Times New Roman" w:hAnsi="Times New Roman"/>
          <w:sz w:val="32"/>
          <w:szCs w:val="32"/>
        </w:rPr>
      </w:pPr>
    </w:p>
    <w:p w:rsidR="0084350B" w:rsidRP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t>Жители микрорайона просят рассмотреть возможность устройства площадки для выгула собак на пустыре вдоль гаражного кооператива «Ракета» по адресу 2-й Тушинский проезд дома 2 и 4.</w:t>
      </w:r>
    </w:p>
    <w:p w:rsidR="0084350B" w:rsidRPr="0084350B" w:rsidRDefault="0084350B" w:rsidP="0084350B">
      <w:pPr>
        <w:pStyle w:val="a3"/>
        <w:spacing w:line="360" w:lineRule="auto"/>
        <w:ind w:left="720"/>
        <w:jc w:val="both"/>
        <w:rPr>
          <w:bCs/>
          <w:sz w:val="32"/>
          <w:szCs w:val="32"/>
        </w:rPr>
      </w:pPr>
      <w:r w:rsidRPr="0084350B">
        <w:rPr>
          <w:bCs/>
          <w:sz w:val="32"/>
          <w:szCs w:val="32"/>
        </w:rPr>
        <w:t xml:space="preserve">По п.11. – территория вдоль гаражного кооператива «Ракета» по 2-му Тушинскому проезду </w:t>
      </w:r>
      <w:proofErr w:type="gramStart"/>
      <w:r w:rsidRPr="0084350B">
        <w:rPr>
          <w:bCs/>
          <w:sz w:val="32"/>
          <w:szCs w:val="32"/>
        </w:rPr>
        <w:t xml:space="preserve">является объектом озеленения </w:t>
      </w:r>
      <w:r w:rsidRPr="0084350B">
        <w:rPr>
          <w:bCs/>
          <w:sz w:val="32"/>
          <w:szCs w:val="32"/>
          <w:lang w:val="en-US"/>
        </w:rPr>
        <w:t>II</w:t>
      </w:r>
      <w:r w:rsidRPr="0084350B">
        <w:rPr>
          <w:bCs/>
          <w:sz w:val="32"/>
          <w:szCs w:val="32"/>
        </w:rPr>
        <w:t xml:space="preserve"> категории и находится</w:t>
      </w:r>
      <w:proofErr w:type="gramEnd"/>
      <w:r w:rsidRPr="0084350B">
        <w:rPr>
          <w:bCs/>
          <w:sz w:val="32"/>
          <w:szCs w:val="32"/>
        </w:rPr>
        <w:t xml:space="preserve"> на балансе ГБУ «Автомобильные дороги СЗАО».</w:t>
      </w:r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t>Когда будет сделано благоустройство мусорной площадки на дороге у 2-го Тушинского проезда, дом 8?</w:t>
      </w:r>
    </w:p>
    <w:p w:rsidR="00724131" w:rsidRPr="00724131" w:rsidRDefault="00724131" w:rsidP="0072413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4131">
        <w:rPr>
          <w:rFonts w:ascii="Times New Roman" w:hAnsi="Times New Roman" w:cs="Times New Roman"/>
          <w:sz w:val="32"/>
          <w:szCs w:val="32"/>
        </w:rPr>
        <w:t xml:space="preserve">По п.12. - </w:t>
      </w:r>
      <w:proofErr w:type="gramStart"/>
      <w:r w:rsidRPr="00724131">
        <w:rPr>
          <w:rFonts w:ascii="Times New Roman" w:hAnsi="Times New Roman" w:cs="Times New Roman"/>
          <w:sz w:val="32"/>
          <w:szCs w:val="32"/>
        </w:rPr>
        <w:t xml:space="preserve">Выполнить благоустройство территории, прилегающей к контейнерной площадке по адресу: 2-й Тушинский проезд, д.8,не </w:t>
      </w:r>
      <w:r w:rsidRPr="00724131">
        <w:rPr>
          <w:rFonts w:ascii="Times New Roman" w:hAnsi="Times New Roman" w:cs="Times New Roman"/>
          <w:sz w:val="32"/>
          <w:szCs w:val="32"/>
        </w:rPr>
        <w:lastRenderedPageBreak/>
        <w:t>представляется возможным, так как участок территории, на котором расположена данная контейнерная и площадка под бункер, не вход</w:t>
      </w:r>
      <w:r>
        <w:rPr>
          <w:rFonts w:ascii="Times New Roman" w:hAnsi="Times New Roman" w:cs="Times New Roman"/>
          <w:sz w:val="32"/>
          <w:szCs w:val="32"/>
        </w:rPr>
        <w:t>ят в границы обслуживаемой ГБУ «</w:t>
      </w:r>
      <w:r w:rsidRPr="00724131">
        <w:rPr>
          <w:rFonts w:ascii="Times New Roman" w:hAnsi="Times New Roman" w:cs="Times New Roman"/>
          <w:sz w:val="32"/>
          <w:szCs w:val="32"/>
        </w:rPr>
        <w:t>Жилищник района Покровское-Стрешнево» дворовой территории и выделение денежных средств из бюджета города Москвы не предусмотрено.</w:t>
      </w:r>
      <w:proofErr w:type="gramEnd"/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P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4350B">
        <w:rPr>
          <w:rFonts w:ascii="Times New Roman" w:hAnsi="Times New Roman"/>
          <w:sz w:val="32"/>
          <w:szCs w:val="32"/>
        </w:rPr>
        <w:t>Возможно ли обеспечение ликвидации угрозы нападения бездомных собак по адресу Большая Набережная, д. 19?</w:t>
      </w:r>
    </w:p>
    <w:p w:rsidR="0084350B" w:rsidRPr="0084350B" w:rsidRDefault="0084350B" w:rsidP="0084350B">
      <w:pPr>
        <w:pStyle w:val="a3"/>
        <w:spacing w:line="360" w:lineRule="auto"/>
        <w:ind w:left="720"/>
        <w:jc w:val="both"/>
        <w:rPr>
          <w:bCs/>
          <w:sz w:val="32"/>
          <w:szCs w:val="32"/>
        </w:rPr>
      </w:pPr>
      <w:r w:rsidRPr="0084350B">
        <w:rPr>
          <w:bCs/>
          <w:sz w:val="32"/>
          <w:szCs w:val="32"/>
        </w:rPr>
        <w:t xml:space="preserve">По п.13. – заявки на отлов бездомных животных направляются в ГКУ «Дирекция </w:t>
      </w:r>
      <w:proofErr w:type="spellStart"/>
      <w:r w:rsidRPr="0084350B">
        <w:rPr>
          <w:bCs/>
          <w:sz w:val="32"/>
          <w:szCs w:val="32"/>
        </w:rPr>
        <w:t>ЖКХиБ</w:t>
      </w:r>
      <w:proofErr w:type="spellEnd"/>
      <w:r w:rsidRPr="0084350B">
        <w:rPr>
          <w:bCs/>
          <w:sz w:val="32"/>
          <w:szCs w:val="32"/>
        </w:rPr>
        <w:t xml:space="preserve"> СЗАО». </w:t>
      </w:r>
    </w:p>
    <w:p w:rsidR="0084350B" w:rsidRPr="0084350B" w:rsidRDefault="0084350B" w:rsidP="0084350B">
      <w:pPr>
        <w:pStyle w:val="a5"/>
        <w:spacing w:line="36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84350B" w:rsidRPr="0084350B" w:rsidRDefault="0084350B" w:rsidP="0084350B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4350B">
        <w:rPr>
          <w:rFonts w:ascii="Times New Roman" w:hAnsi="Times New Roman"/>
          <w:sz w:val="32"/>
          <w:szCs w:val="32"/>
        </w:rPr>
        <w:t>Возможно</w:t>
      </w:r>
      <w:proofErr w:type="gramEnd"/>
      <w:r w:rsidRPr="0084350B">
        <w:rPr>
          <w:rFonts w:ascii="Times New Roman" w:hAnsi="Times New Roman"/>
          <w:sz w:val="32"/>
          <w:szCs w:val="32"/>
        </w:rPr>
        <w:t xml:space="preserve"> ли восстановить (вернуть) шлагбаум около дома по адресу проезд Стратонавтов, вл. 9 и решить вопрос транспортного коллапса в районе пересечения с Волоколамским проездом?</w:t>
      </w:r>
    </w:p>
    <w:p w:rsidR="00D3415C" w:rsidRPr="00D3415C" w:rsidRDefault="00D3415C" w:rsidP="00D3415C">
      <w:pPr>
        <w:ind w:left="851" w:right="-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По п.14 - </w:t>
      </w:r>
      <w:r w:rsidRPr="00D3415C">
        <w:rPr>
          <w:rFonts w:ascii="Times New Roman" w:hAnsi="Times New Roman" w:cs="Times New Roman"/>
          <w:sz w:val="32"/>
          <w:szCs w:val="28"/>
        </w:rPr>
        <w:t>В соответствии с постановлением Правительства Москвы от 06.09.2011 № 413-ПП «О формировании транспортно-пересадочных узлов в городе Москве» организацию диспетчерского регулирования работы пассажирского транспорта и контроль, за въездом и движением автотранспорта на территории транспортно-пересадочного узла у станции метро «Тушинская» обеспечивает Государственное казённое учреждение города Москвы «Организатор перевозок».</w:t>
      </w:r>
    </w:p>
    <w:p w:rsidR="00D3415C" w:rsidRPr="00D3415C" w:rsidRDefault="00D3415C" w:rsidP="00D3415C">
      <w:pPr>
        <w:tabs>
          <w:tab w:val="left" w:pos="360"/>
          <w:tab w:val="left" w:pos="5085"/>
          <w:tab w:val="left" w:pos="5160"/>
          <w:tab w:val="left" w:pos="7755"/>
        </w:tabs>
        <w:ind w:left="851" w:right="-1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t xml:space="preserve">     ГКУ «Организатор перевозок» ежедневно осуществляет системный мониторинг маршрутов наземного пассажирского транспорта общего пользования и состояния объектов транспортной инфраструктуры, расположенных на улично-дорожной сети и ТПУ города Москвы в соответствии с требованиями п. 1.2.3. Приложения 2 к указанному Постановлению, в том числе и на территории ТПУ ст. м. «Тушинская».</w:t>
      </w:r>
    </w:p>
    <w:p w:rsidR="00D3415C" w:rsidRPr="00D3415C" w:rsidRDefault="00D3415C" w:rsidP="00D3415C">
      <w:pPr>
        <w:tabs>
          <w:tab w:val="left" w:pos="360"/>
          <w:tab w:val="left" w:pos="5085"/>
          <w:tab w:val="left" w:pos="5160"/>
          <w:tab w:val="left" w:pos="7755"/>
        </w:tabs>
        <w:ind w:left="851" w:right="-1"/>
        <w:jc w:val="both"/>
        <w:rPr>
          <w:rFonts w:ascii="Times New Roman" w:hAnsi="Times New Roman" w:cs="Times New Roman"/>
          <w:sz w:val="32"/>
          <w:szCs w:val="28"/>
        </w:rPr>
      </w:pPr>
      <w:r w:rsidRPr="00D3415C">
        <w:rPr>
          <w:rFonts w:ascii="Times New Roman" w:hAnsi="Times New Roman" w:cs="Times New Roman"/>
          <w:sz w:val="32"/>
          <w:szCs w:val="28"/>
        </w:rPr>
        <w:lastRenderedPageBreak/>
        <w:t xml:space="preserve">     Въезд на территорию ТПУ ст. м. «Тушинская» </w:t>
      </w:r>
      <w:proofErr w:type="gramStart"/>
      <w:r w:rsidRPr="00D3415C">
        <w:rPr>
          <w:rFonts w:ascii="Times New Roman" w:hAnsi="Times New Roman" w:cs="Times New Roman"/>
          <w:sz w:val="32"/>
          <w:szCs w:val="28"/>
        </w:rPr>
        <w:t>осуществляется в строгом соответствии с Правилами дорожного движения и регулируется</w:t>
      </w:r>
      <w:proofErr w:type="gramEnd"/>
      <w:r w:rsidRPr="00D3415C">
        <w:rPr>
          <w:rFonts w:ascii="Times New Roman" w:hAnsi="Times New Roman" w:cs="Times New Roman"/>
          <w:sz w:val="32"/>
          <w:szCs w:val="28"/>
        </w:rPr>
        <w:t xml:space="preserve"> установленными дорожными знаками, в частности, дорожными знаками 3.1. «Въезд запрещен». Пресечение фактов несоблюдения требований, предписанных дорожными знаками или разметкой, а также фактов нарушения правил остановки или стоянки транспортных средств относится к компетенции ГИБДД ГУ МВД России по </w:t>
      </w:r>
      <w:r w:rsidRPr="00D3415C">
        <w:rPr>
          <w:rFonts w:ascii="Times New Roman" w:hAnsi="Times New Roman" w:cs="Times New Roman"/>
          <w:sz w:val="32"/>
          <w:szCs w:val="28"/>
        </w:rPr>
        <w:br/>
        <w:t>г. Москве, а также Московской административной дорожной инспекции и ГКУ Администратор Московского парковочного пространства (ГКУ «АМПП»).</w:t>
      </w:r>
    </w:p>
    <w:p w:rsidR="00260784" w:rsidRPr="0084350B" w:rsidRDefault="00260784" w:rsidP="00D3415C">
      <w:pPr>
        <w:pStyle w:val="a5"/>
        <w:spacing w:line="360" w:lineRule="auto"/>
        <w:ind w:left="283" w:right="-2" w:firstLine="425"/>
        <w:jc w:val="both"/>
        <w:rPr>
          <w:rFonts w:ascii="Times New Roman" w:hAnsi="Times New Roman"/>
          <w:sz w:val="32"/>
          <w:szCs w:val="32"/>
        </w:rPr>
      </w:pPr>
    </w:p>
    <w:sectPr w:rsidR="00260784" w:rsidRPr="0084350B" w:rsidSect="007F0C0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7F2"/>
    <w:multiLevelType w:val="hybridMultilevel"/>
    <w:tmpl w:val="A260E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C23AC"/>
    <w:multiLevelType w:val="hybridMultilevel"/>
    <w:tmpl w:val="4AA2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D50FE"/>
    <w:multiLevelType w:val="hybridMultilevel"/>
    <w:tmpl w:val="46F6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D71"/>
    <w:multiLevelType w:val="hybridMultilevel"/>
    <w:tmpl w:val="77E4C2F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D5119B0"/>
    <w:multiLevelType w:val="hybridMultilevel"/>
    <w:tmpl w:val="93A00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A4560"/>
    <w:multiLevelType w:val="hybridMultilevel"/>
    <w:tmpl w:val="8A428BBC"/>
    <w:lvl w:ilvl="0" w:tplc="147EA5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31B68"/>
    <w:multiLevelType w:val="hybridMultilevel"/>
    <w:tmpl w:val="CD3E5D76"/>
    <w:lvl w:ilvl="0" w:tplc="4A1EE34E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56E43"/>
    <w:multiLevelType w:val="hybridMultilevel"/>
    <w:tmpl w:val="E45A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3C84"/>
    <w:multiLevelType w:val="hybridMultilevel"/>
    <w:tmpl w:val="C8A86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A63895"/>
    <w:multiLevelType w:val="hybridMultilevel"/>
    <w:tmpl w:val="CD1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106A2"/>
    <w:multiLevelType w:val="hybridMultilevel"/>
    <w:tmpl w:val="9216C3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66135B"/>
    <w:multiLevelType w:val="hybridMultilevel"/>
    <w:tmpl w:val="C532A55C"/>
    <w:lvl w:ilvl="0" w:tplc="2FFC21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4441589"/>
    <w:multiLevelType w:val="hybridMultilevel"/>
    <w:tmpl w:val="7BD6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E188B"/>
    <w:multiLevelType w:val="hybridMultilevel"/>
    <w:tmpl w:val="712880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0E2420B"/>
    <w:multiLevelType w:val="hybridMultilevel"/>
    <w:tmpl w:val="7320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3663E"/>
    <w:multiLevelType w:val="hybridMultilevel"/>
    <w:tmpl w:val="BE44EF0C"/>
    <w:lvl w:ilvl="0" w:tplc="54CC9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F14541"/>
    <w:multiLevelType w:val="hybridMultilevel"/>
    <w:tmpl w:val="9C887FD2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>
    <w:nsid w:val="7648792C"/>
    <w:multiLevelType w:val="hybridMultilevel"/>
    <w:tmpl w:val="A588D0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FD731EE"/>
    <w:multiLevelType w:val="hybridMultilevel"/>
    <w:tmpl w:val="8288158A"/>
    <w:lvl w:ilvl="0" w:tplc="F2986DEC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6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  <w:num w:numId="16">
    <w:abstractNumId w:val="1"/>
  </w:num>
  <w:num w:numId="17">
    <w:abstractNumId w:val="1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D"/>
    <w:rsid w:val="00000FF3"/>
    <w:rsid w:val="000045BA"/>
    <w:rsid w:val="00012F58"/>
    <w:rsid w:val="00022A50"/>
    <w:rsid w:val="0002470D"/>
    <w:rsid w:val="00052C2B"/>
    <w:rsid w:val="00094E88"/>
    <w:rsid w:val="000A6F8A"/>
    <w:rsid w:val="000B4BF1"/>
    <w:rsid w:val="000C3909"/>
    <w:rsid w:val="000F1575"/>
    <w:rsid w:val="0010362C"/>
    <w:rsid w:val="00104550"/>
    <w:rsid w:val="001308F6"/>
    <w:rsid w:val="00133282"/>
    <w:rsid w:val="00166D9F"/>
    <w:rsid w:val="0017593B"/>
    <w:rsid w:val="001A0F21"/>
    <w:rsid w:val="001A7209"/>
    <w:rsid w:val="001D24FD"/>
    <w:rsid w:val="001F073B"/>
    <w:rsid w:val="002078E3"/>
    <w:rsid w:val="00240BAD"/>
    <w:rsid w:val="00242E2F"/>
    <w:rsid w:val="00253251"/>
    <w:rsid w:val="00260784"/>
    <w:rsid w:val="00290FA4"/>
    <w:rsid w:val="002E4BFC"/>
    <w:rsid w:val="002F25BA"/>
    <w:rsid w:val="0030676D"/>
    <w:rsid w:val="0033439A"/>
    <w:rsid w:val="003405D8"/>
    <w:rsid w:val="00366F0C"/>
    <w:rsid w:val="0036708A"/>
    <w:rsid w:val="003819DD"/>
    <w:rsid w:val="00382EF1"/>
    <w:rsid w:val="00385E84"/>
    <w:rsid w:val="003950EE"/>
    <w:rsid w:val="003D2099"/>
    <w:rsid w:val="003E0177"/>
    <w:rsid w:val="00411B30"/>
    <w:rsid w:val="00443C4E"/>
    <w:rsid w:val="004444EE"/>
    <w:rsid w:val="00453D3B"/>
    <w:rsid w:val="004545A2"/>
    <w:rsid w:val="004A2CF0"/>
    <w:rsid w:val="004A34F8"/>
    <w:rsid w:val="004A522A"/>
    <w:rsid w:val="004B307C"/>
    <w:rsid w:val="004C67A5"/>
    <w:rsid w:val="004C6946"/>
    <w:rsid w:val="004F0767"/>
    <w:rsid w:val="005006BE"/>
    <w:rsid w:val="005327DE"/>
    <w:rsid w:val="0055656A"/>
    <w:rsid w:val="0056538E"/>
    <w:rsid w:val="00567E5E"/>
    <w:rsid w:val="0057088F"/>
    <w:rsid w:val="00572788"/>
    <w:rsid w:val="0057690E"/>
    <w:rsid w:val="005809A0"/>
    <w:rsid w:val="00593B99"/>
    <w:rsid w:val="005A465C"/>
    <w:rsid w:val="005C35BC"/>
    <w:rsid w:val="005E35B9"/>
    <w:rsid w:val="005E792E"/>
    <w:rsid w:val="005F35FD"/>
    <w:rsid w:val="006039F7"/>
    <w:rsid w:val="00604B5F"/>
    <w:rsid w:val="00607F09"/>
    <w:rsid w:val="00617899"/>
    <w:rsid w:val="006720CD"/>
    <w:rsid w:val="006930D0"/>
    <w:rsid w:val="006971E0"/>
    <w:rsid w:val="006B4BDF"/>
    <w:rsid w:val="006C26B3"/>
    <w:rsid w:val="006E51C0"/>
    <w:rsid w:val="006F5BBF"/>
    <w:rsid w:val="0072319E"/>
    <w:rsid w:val="00724131"/>
    <w:rsid w:val="00753B2B"/>
    <w:rsid w:val="00757D2C"/>
    <w:rsid w:val="00761EC0"/>
    <w:rsid w:val="00772BDB"/>
    <w:rsid w:val="0077356E"/>
    <w:rsid w:val="00794DB9"/>
    <w:rsid w:val="007D3033"/>
    <w:rsid w:val="007E27A1"/>
    <w:rsid w:val="007F0C04"/>
    <w:rsid w:val="0084350B"/>
    <w:rsid w:val="00857C3D"/>
    <w:rsid w:val="008E2DB7"/>
    <w:rsid w:val="008E7870"/>
    <w:rsid w:val="008F060E"/>
    <w:rsid w:val="009308A0"/>
    <w:rsid w:val="009421D0"/>
    <w:rsid w:val="00965345"/>
    <w:rsid w:val="009851B2"/>
    <w:rsid w:val="009B6E0D"/>
    <w:rsid w:val="009C4A5B"/>
    <w:rsid w:val="009E2C34"/>
    <w:rsid w:val="009F74A2"/>
    <w:rsid w:val="00A029A6"/>
    <w:rsid w:val="00A2445A"/>
    <w:rsid w:val="00A50419"/>
    <w:rsid w:val="00A72124"/>
    <w:rsid w:val="00A96E12"/>
    <w:rsid w:val="00AA4AED"/>
    <w:rsid w:val="00AB0CB9"/>
    <w:rsid w:val="00AB6600"/>
    <w:rsid w:val="00AC35F0"/>
    <w:rsid w:val="00AD02FD"/>
    <w:rsid w:val="00AD7C10"/>
    <w:rsid w:val="00AF11D5"/>
    <w:rsid w:val="00B054B7"/>
    <w:rsid w:val="00B37829"/>
    <w:rsid w:val="00B41526"/>
    <w:rsid w:val="00B53FC8"/>
    <w:rsid w:val="00B77291"/>
    <w:rsid w:val="00B775AE"/>
    <w:rsid w:val="00B82B8E"/>
    <w:rsid w:val="00B93B72"/>
    <w:rsid w:val="00B95B6B"/>
    <w:rsid w:val="00BC1170"/>
    <w:rsid w:val="00C37CC2"/>
    <w:rsid w:val="00C53532"/>
    <w:rsid w:val="00C634C6"/>
    <w:rsid w:val="00C9504E"/>
    <w:rsid w:val="00D00399"/>
    <w:rsid w:val="00D04D32"/>
    <w:rsid w:val="00D26359"/>
    <w:rsid w:val="00D3415C"/>
    <w:rsid w:val="00D61688"/>
    <w:rsid w:val="00D77C94"/>
    <w:rsid w:val="00DD2FE8"/>
    <w:rsid w:val="00E25466"/>
    <w:rsid w:val="00E266FC"/>
    <w:rsid w:val="00E61C37"/>
    <w:rsid w:val="00E864D5"/>
    <w:rsid w:val="00EA237A"/>
    <w:rsid w:val="00EB0A54"/>
    <w:rsid w:val="00EC6EB1"/>
    <w:rsid w:val="00F01E02"/>
    <w:rsid w:val="00F040D8"/>
    <w:rsid w:val="00F462B4"/>
    <w:rsid w:val="00F55881"/>
    <w:rsid w:val="00F82692"/>
    <w:rsid w:val="00F84074"/>
    <w:rsid w:val="00F8450C"/>
    <w:rsid w:val="00F84A46"/>
    <w:rsid w:val="00F93B28"/>
    <w:rsid w:val="00FD24B6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3D209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209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D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012F58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E2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E266F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C2B"/>
    <w:pPr>
      <w:ind w:left="720"/>
      <w:contextualSpacing/>
    </w:pPr>
  </w:style>
  <w:style w:type="paragraph" w:customStyle="1" w:styleId="maintext1">
    <w:name w:val="main_text_1"/>
    <w:basedOn w:val="a"/>
    <w:rsid w:val="00F93B28"/>
    <w:pPr>
      <w:spacing w:after="27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004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3D209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209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D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012F58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E2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E266F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C2B"/>
    <w:pPr>
      <w:ind w:left="720"/>
      <w:contextualSpacing/>
    </w:pPr>
  </w:style>
  <w:style w:type="paragraph" w:customStyle="1" w:styleId="maintext1">
    <w:name w:val="main_text_1"/>
    <w:basedOn w:val="a"/>
    <w:rsid w:val="00F93B28"/>
    <w:pPr>
      <w:spacing w:after="27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004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22F8-4E0A-4B90-AF09-CC79ABA1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10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Орлова</dc:creator>
  <cp:lastModifiedBy>Макаркин А.А.</cp:lastModifiedBy>
  <cp:revision>20</cp:revision>
  <cp:lastPrinted>2015-03-17T08:11:00Z</cp:lastPrinted>
  <dcterms:created xsi:type="dcterms:W3CDTF">2015-03-05T13:19:00Z</dcterms:created>
  <dcterms:modified xsi:type="dcterms:W3CDTF">2015-03-17T08:11:00Z</dcterms:modified>
</cp:coreProperties>
</file>