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7073A" w:rsidTr="00C426C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73A" w:rsidRDefault="009707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073A" w:rsidRDefault="0097073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 64</w:t>
            </w:r>
          </w:p>
        </w:tc>
      </w:tr>
    </w:tbl>
    <w:p w:rsidR="0097073A" w:rsidRDefault="009707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ЗАКОН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ГОРОДА МОСКВЫ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МЕРАХ ПО ПРОТИВОДЕЙСТВИЮ КОРРУПЦИИ В ГОРОДЕ МОСКВЕ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Настоящий Закон в соответствии с Федеральным </w:t>
      </w:r>
      <w:hyperlink r:id="rId4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декабря 2008 года N 273-ФЗ "О противодействии коррупции" определяет основные задачи и меры по противодействию коррупции в городе Москве.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0" w:name="Par11"/>
      <w:bookmarkEnd w:id="0"/>
      <w:r>
        <w:rPr>
          <w:rFonts w:cs="Times New Roman"/>
          <w:szCs w:val="24"/>
        </w:rPr>
        <w:t>Статья 1. Общие положения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целей настоящего Закона применяются </w:t>
      </w:r>
      <w:hyperlink r:id="rId5" w:history="1">
        <w:r>
          <w:rPr>
            <w:rFonts w:cs="Times New Roman"/>
            <w:color w:val="0000FF"/>
            <w:szCs w:val="24"/>
          </w:rPr>
          <w:t>правовая основа</w:t>
        </w:r>
      </w:hyperlink>
      <w:r>
        <w:rPr>
          <w:rFonts w:cs="Times New Roman"/>
          <w:szCs w:val="24"/>
        </w:rPr>
        <w:t xml:space="preserve"> и </w:t>
      </w:r>
      <w:hyperlink r:id="rId6" w:history="1">
        <w:r>
          <w:rPr>
            <w:rFonts w:cs="Times New Roman"/>
            <w:color w:val="0000FF"/>
            <w:szCs w:val="24"/>
          </w:rPr>
          <w:t>основные принципы</w:t>
        </w:r>
      </w:hyperlink>
      <w:r>
        <w:rPr>
          <w:rFonts w:cs="Times New Roman"/>
          <w:szCs w:val="24"/>
        </w:rPr>
        <w:t xml:space="preserve"> противодействия коррупции, установленные Федеральным законом "О противодействии коррупции", а также </w:t>
      </w:r>
      <w:hyperlink r:id="rId7" w:history="1">
        <w:r>
          <w:rPr>
            <w:rFonts w:cs="Times New Roman"/>
            <w:color w:val="0000FF"/>
            <w:szCs w:val="24"/>
          </w:rPr>
          <w:t>основные понятия</w:t>
        </w:r>
      </w:hyperlink>
      <w:r>
        <w:rPr>
          <w:rFonts w:cs="Times New Roman"/>
          <w:szCs w:val="24"/>
        </w:rPr>
        <w:t>, используемые в указанном Федеральном законе.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" w:name="Par15"/>
      <w:bookmarkEnd w:id="1"/>
      <w:r>
        <w:rPr>
          <w:rFonts w:cs="Times New Roman"/>
          <w:szCs w:val="24"/>
        </w:rPr>
        <w:t>Статья 2. Основные задачи противодействия коррупции в городе Москве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задачами противодействия коррупции в городе Москве являются: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создание системы мер по предупреждению коррупции, в том числе по выявлению и последующему устранению причин коррупции, а также по выявлению и предупреждению коррупционных правонарушений в городе Москве;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формирование в обществе </w:t>
      </w:r>
      <w:proofErr w:type="spellStart"/>
      <w:r>
        <w:rPr>
          <w:rFonts w:cs="Times New Roman"/>
          <w:szCs w:val="24"/>
        </w:rPr>
        <w:t>антикоррупционного</w:t>
      </w:r>
      <w:proofErr w:type="spellEnd"/>
      <w:r>
        <w:rPr>
          <w:rFonts w:cs="Times New Roman"/>
          <w:szCs w:val="24"/>
        </w:rPr>
        <w:t xml:space="preserve"> сознания и нетерпимости по отношению к коррупционным действиям;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вовлечение граждан и организаций в реализацию основных задач противодействия коррупции в городе Москве.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2" w:name="Par22"/>
      <w:bookmarkEnd w:id="2"/>
      <w:r>
        <w:rPr>
          <w:rFonts w:cs="Times New Roman"/>
          <w:szCs w:val="24"/>
        </w:rPr>
        <w:t>Статья 3. Меры по противодействию коррупции в городе Москве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Мерами по противодействию коррупции в городе Москве являются: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разработка, утверждение и реализация плана противодействия коррупции в городе Москве, планов противодействия коррупции в органах государственной власти города Москвы, иных государственных органах города Москвы;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антикоррупционная экспертиза нормативных правовых актов города Москвы и их проектов;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</w:t>
      </w:r>
      <w:proofErr w:type="spellStart"/>
      <w:r>
        <w:rPr>
          <w:rFonts w:cs="Times New Roman"/>
          <w:szCs w:val="24"/>
        </w:rPr>
        <w:t>антикоррупционные</w:t>
      </w:r>
      <w:proofErr w:type="spellEnd"/>
      <w:r>
        <w:rPr>
          <w:rFonts w:cs="Times New Roman"/>
          <w:szCs w:val="24"/>
        </w:rPr>
        <w:t xml:space="preserve"> образование и пропаганда;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внутригородских муниципальных образований в городе Москве (далее - органы местного самоуправления) и реализации ими мер по профилактике коррупции;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иные меры по повышению эффективности противодействия коррупции и по профилактике коррупции, предусмотренные федеральным законодательством и нормативными правовыми актами города Москвы.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3" w:name="Par31"/>
      <w:bookmarkEnd w:id="3"/>
      <w:r>
        <w:rPr>
          <w:rFonts w:cs="Times New Roman"/>
          <w:szCs w:val="24"/>
        </w:rPr>
        <w:t>Статья 4. Координация деятельности в сфере противодействия коррупции в городе Москве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В целях создания системы противодействия коррупции в органах исполнительной власти города Москвы, иных государственных органах города Москвы и устранения </w:t>
      </w:r>
      <w:r>
        <w:rPr>
          <w:rFonts w:cs="Times New Roman"/>
          <w:szCs w:val="24"/>
        </w:rPr>
        <w:lastRenderedPageBreak/>
        <w:t>причин, ее порождающих, при Мэре Москвы создается Совет по противодействию коррупции (далее - Совет).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Состав Совета, порядок его деятельности определяются Мэром Москвы.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Основными задачами Совета являются: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подготовка для Мэра Москвы предложений по реализации государственной политики в области противодействия коррупции;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координация </w:t>
      </w:r>
      <w:proofErr w:type="gramStart"/>
      <w:r>
        <w:rPr>
          <w:rFonts w:cs="Times New Roman"/>
          <w:szCs w:val="24"/>
        </w:rPr>
        <w:t>деятельности органов исполнительной власти города Москвы</w:t>
      </w:r>
      <w:proofErr w:type="gramEnd"/>
      <w:r>
        <w:rPr>
          <w:rFonts w:cs="Times New Roman"/>
          <w:szCs w:val="24"/>
        </w:rPr>
        <w:t xml:space="preserve"> по реализации государственной политики в области противодействия коррупции во взаимодействии с иными государственными органами города Москвы и органами местного самоуправления;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координация выполнения мероприятий, предусмотренных планами противодействия коррупции в органах исполнительной власти города Москвы, иных государственных органах города Москвы, и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их реализацией.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Органы государственной власти города Москвы, иные государственные органы города Москвы, органы местного самоуправления в соответствии с федеральным законодательством, нормативными правовыми актами города Москвы вправе создавать комиссии по противодействию коррупции.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4" w:name="Par41"/>
      <w:bookmarkEnd w:id="4"/>
      <w:r>
        <w:rPr>
          <w:rFonts w:cs="Times New Roman"/>
          <w:szCs w:val="24"/>
        </w:rPr>
        <w:t>Статья 5. План противодействия коррупции в городе Москве и планы противодействия коррупции в органах государственной власти города Москвы, иных государственных органах города Москвы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План противодействия коррупции в городе Москве предусматривает комплекс мероприятий организационного, правового, экономического, информационного и кадрового характера, направленных на устранение причин и условий, порождающих коррупцию в городе Москве и реализуемых органами исполнительной власти города Москвы, иными государственными органами города Москвы в пределах их полномочий.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План противодействия коррупции в городе Москве разрабатывается и утверждается в порядке, установленном Мэром Москвы.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5" w:name="Par45"/>
      <w:bookmarkEnd w:id="5"/>
      <w:r>
        <w:rPr>
          <w:rFonts w:cs="Times New Roman"/>
          <w:szCs w:val="24"/>
        </w:rPr>
        <w:t>3. Планы противодействия коррупции в органах государственной власти города Москвы, иных государственных органах города Москвы разрабатываются, утверждаются и реализуются данными органами самостоятельно.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Координацию выполнения мероприятий, предусмотренных планами противодействия коррупции, указанными в </w:t>
      </w:r>
      <w:hyperlink w:anchor="Par45" w:history="1">
        <w:r>
          <w:rPr>
            <w:rFonts w:cs="Times New Roman"/>
            <w:color w:val="0000FF"/>
            <w:szCs w:val="24"/>
          </w:rPr>
          <w:t>части 3</w:t>
        </w:r>
      </w:hyperlink>
      <w:r>
        <w:rPr>
          <w:rFonts w:cs="Times New Roman"/>
          <w:szCs w:val="24"/>
        </w:rPr>
        <w:t xml:space="preserve"> настоящей статьи, и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их реализацией осуществляет Совет.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6" w:name="Par48"/>
      <w:bookmarkEnd w:id="6"/>
      <w:r>
        <w:rPr>
          <w:rFonts w:cs="Times New Roman"/>
          <w:szCs w:val="24"/>
        </w:rPr>
        <w:t>Статья 6. Антикоррупционная экспертиза нормативных правовых актов города Москвы и их проектов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Антикоррупционная экспертиза нормативных правовых актов города Москвы и их проектов в органах государственной власти города Москвы, иных государственных органах города Москвы проводится в порядке, установленном федеральным законодательством и нормативными правовыми актами города Москвы, в соответствии с методикой, утвержденной Правительством Российской Федерации.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7" w:name="Par52"/>
      <w:bookmarkEnd w:id="7"/>
      <w:r>
        <w:rPr>
          <w:rFonts w:cs="Times New Roman"/>
          <w:szCs w:val="24"/>
        </w:rPr>
        <w:t xml:space="preserve">Статья 7. </w:t>
      </w:r>
      <w:proofErr w:type="spellStart"/>
      <w:r>
        <w:rPr>
          <w:rFonts w:cs="Times New Roman"/>
          <w:szCs w:val="24"/>
        </w:rPr>
        <w:t>Антикоррупционные</w:t>
      </w:r>
      <w:proofErr w:type="spellEnd"/>
      <w:r>
        <w:rPr>
          <w:rFonts w:cs="Times New Roman"/>
          <w:szCs w:val="24"/>
        </w:rPr>
        <w:t xml:space="preserve"> образование и пропаганда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Антикоррупционное образование является целенаправленным процессом воспитания и обучения в целях формирования нетерпимого отношения к проявлениям коррупции, повышения уровня правосознания и правовой культуры граждан, а также подготовки и переподготовки педагогических и юридических кадров, государственных гражданских служащих города Москвы, муниципальных служащих в городе Москве.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 Организация </w:t>
      </w:r>
      <w:proofErr w:type="spellStart"/>
      <w:r>
        <w:rPr>
          <w:rFonts w:cs="Times New Roman"/>
          <w:szCs w:val="24"/>
        </w:rPr>
        <w:t>антикоррупционного</w:t>
      </w:r>
      <w:proofErr w:type="spellEnd"/>
      <w:r>
        <w:rPr>
          <w:rFonts w:cs="Times New Roman"/>
          <w:szCs w:val="24"/>
        </w:rPr>
        <w:t xml:space="preserve"> образования осуществляется уполномоченными Правительством Москвы органами исполнительной власти города Москвы в соответствии с федеральным законодательством и нормативными правовыми актами города Москвы.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>Антикоррупционная пропаганда представляет собой целенаправленную деятельность органов государственной власти города Москвы, иных государственных органов города Москвы, средств массовой информации, учредителями и соучредителями которых являются органы государственной власти города Москвы,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города Москвы чувства гражданской ответственности, формирование нетерпимого отношения к проявлениям коррупции, укрепление доверия</w:t>
      </w:r>
      <w:proofErr w:type="gramEnd"/>
      <w:r>
        <w:rPr>
          <w:rFonts w:cs="Times New Roman"/>
          <w:szCs w:val="24"/>
        </w:rPr>
        <w:t xml:space="preserve"> к власти.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Организация антикоррупционной пропаганды осуществляется в соответствии с федеральным законодательством и нормативными правовыми актами города Москвы.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8" w:name="Par59"/>
      <w:bookmarkEnd w:id="8"/>
      <w:r>
        <w:rPr>
          <w:rFonts w:cs="Times New Roman"/>
          <w:szCs w:val="24"/>
        </w:rPr>
        <w:t>Статья 8.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и реализации ими мер по профилактике коррупции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Органы государственной власти города Москвы, иные государственные органы города Москвы, органы местного самоуправления в пределах своих полномочий размещают на официальных сайтах в информационно-телекоммуникационной сети "Интернет" информацию о своей деятельности и реализации ими мер по профилактике коррупции, обеспечивают доступ к информации о своей деятельности другими способами.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Обеспечение доступа граждан к информации о деятельности органов государственной власти города Москвы, иных государственных органов города Москвы, органов местного самоуправления осуществляется в соответствии с Федеральным </w:t>
      </w:r>
      <w:hyperlink r:id="rId8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9" w:name="Par64"/>
      <w:bookmarkEnd w:id="9"/>
      <w:r>
        <w:rPr>
          <w:rFonts w:cs="Times New Roman"/>
          <w:szCs w:val="24"/>
        </w:rPr>
        <w:t>Статья 9. Взаимодействие органов государственной власти города Москвы, иных государственных органов города Москвы, органов местного самоуправления с гражданами, общественными объединениями, научными и образовательными организациями, средствами массовой информации по вопросам противодействия коррупции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>
        <w:rPr>
          <w:rFonts w:cs="Times New Roman"/>
          <w:szCs w:val="24"/>
        </w:rPr>
        <w:t>В целях выявления факторов, способствующих созданию условий для проявления коррупции, а также повышения эффективности деятельности органов государственной власти города Москвы, иных государственных органов города Москвы, органов местного самоуправления по вопросам противодействия коррупции в соответствии с федеральным законодательством осуществляется взаимодействие указанных органов с гражданами, общественными объединениями, научными и образовательными организациями, средствами массовой информации.</w:t>
      </w:r>
      <w:proofErr w:type="gramEnd"/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0" w:name="Par67"/>
      <w:bookmarkEnd w:id="10"/>
      <w:r>
        <w:rPr>
          <w:rFonts w:cs="Times New Roman"/>
          <w:szCs w:val="24"/>
        </w:rPr>
        <w:t>2. Органы государственной власти города Москвы, иные государственные органы города Москвы, органы местного самоуправления вправе в порядке, установленном федеральным законодательством и нормативными правовыми актами города Москвы, создавать совещательные и экспертные органы из числа представителей заинтересованных органов государственной власти и органов местного самоуправления, общественных объединений, научных и образовательных организаций, средств массовой информации.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Полномочия, порядок формирования и деятельности совещательных и экспертных органов, их персональные составы определяются органами государственной власти города Москвы, иными государственными органами города Москвы, органами местного </w:t>
      </w:r>
      <w:r>
        <w:rPr>
          <w:rFonts w:cs="Times New Roman"/>
          <w:szCs w:val="24"/>
        </w:rPr>
        <w:lastRenderedPageBreak/>
        <w:t>самоуправления, при которых они создаются.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bookmarkStart w:id="11" w:name="Par69"/>
      <w:bookmarkEnd w:id="11"/>
      <w:r>
        <w:rPr>
          <w:rFonts w:cs="Times New Roman"/>
          <w:szCs w:val="24"/>
        </w:rPr>
        <w:t xml:space="preserve">4. </w:t>
      </w:r>
      <w:proofErr w:type="gramStart"/>
      <w:r>
        <w:rPr>
          <w:rFonts w:cs="Times New Roman"/>
          <w:szCs w:val="24"/>
        </w:rPr>
        <w:t xml:space="preserve">На основании наблюдения за результатами применения мер по профилактике коррупции и борьбе с коррупцией в городе Москве, анализа и оценки их эффективности совещательные и экспертные органы, указанные в </w:t>
      </w:r>
      <w:hyperlink w:anchor="Par67" w:history="1">
        <w:r>
          <w:rPr>
            <w:rFonts w:cs="Times New Roman"/>
            <w:color w:val="0000FF"/>
            <w:szCs w:val="24"/>
          </w:rPr>
          <w:t>части 2</w:t>
        </w:r>
      </w:hyperlink>
      <w:r>
        <w:rPr>
          <w:rFonts w:cs="Times New Roman"/>
          <w:szCs w:val="24"/>
        </w:rPr>
        <w:t xml:space="preserve"> настоящей статьи, вправе готовить предложения в План противодействия коррупции в городе Москве, планы противодействия коррупции в органах государственной власти города Москвы, иных государственных органах города Москвы.</w:t>
      </w:r>
      <w:proofErr w:type="gramEnd"/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Рассмотрение предложений, указанных в </w:t>
      </w:r>
      <w:hyperlink w:anchor="Par69" w:history="1">
        <w:r>
          <w:rPr>
            <w:rFonts w:cs="Times New Roman"/>
            <w:color w:val="0000FF"/>
            <w:szCs w:val="24"/>
          </w:rPr>
          <w:t>части 4</w:t>
        </w:r>
      </w:hyperlink>
      <w:r>
        <w:rPr>
          <w:rFonts w:cs="Times New Roman"/>
          <w:szCs w:val="24"/>
        </w:rPr>
        <w:t xml:space="preserve"> настоящей статьи, осуществляется в порядке, предусмотренном федеральным законодательством и нормативными правовыми актами города Москвы.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2" w:name="Par72"/>
      <w:bookmarkEnd w:id="12"/>
      <w:r>
        <w:rPr>
          <w:rFonts w:cs="Times New Roman"/>
          <w:szCs w:val="24"/>
        </w:rPr>
        <w:t>Статья 10. Иные меры по профилактике коррупции и направления деятельности органов государственной власти города Москвы, государственных органов города Москвы по повышению эффективности противодействия коррупции, предусмотренные федеральным законодательством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Органы государственной власти города Москвы, государственные органы города Москвы в пределах своих полномочий обеспечивают реализацию иных мер по профилактике коррупции и направлений деятельности по повышению эффективности противодействия коррупции, предусмотренных федеральным законодательством.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cs="Times New Roman"/>
          <w:szCs w:val="24"/>
        </w:rPr>
      </w:pPr>
      <w:bookmarkStart w:id="13" w:name="Par76"/>
      <w:bookmarkEnd w:id="13"/>
      <w:r>
        <w:rPr>
          <w:rFonts w:cs="Times New Roman"/>
          <w:szCs w:val="24"/>
        </w:rPr>
        <w:t>Статья 11. Ответственность за нарушение настоящего Закона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Несоблюдение требований настоящего Закона влечет ответственность в соответствии с федеральным законодательством и законами города Москвы.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Мэр Москвы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С.С. </w:t>
      </w:r>
      <w:proofErr w:type="spellStart"/>
      <w:r>
        <w:rPr>
          <w:rFonts w:cs="Times New Roman"/>
          <w:szCs w:val="24"/>
        </w:rPr>
        <w:t>Собянин</w:t>
      </w:r>
      <w:proofErr w:type="spellEnd"/>
    </w:p>
    <w:p w:rsidR="0097073A" w:rsidRDefault="0097073A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Москва, Московская городская Дума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17 декабря 2014 года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 64</w:t>
      </w: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97073A" w:rsidRDefault="0097073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E904BE" w:rsidRDefault="00E904BE"/>
    <w:sectPr w:rsidR="00E904BE" w:rsidSect="00FB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3A"/>
    <w:rsid w:val="000555A7"/>
    <w:rsid w:val="00182EDB"/>
    <w:rsid w:val="00255308"/>
    <w:rsid w:val="006B5B94"/>
    <w:rsid w:val="0077366B"/>
    <w:rsid w:val="008A7BA3"/>
    <w:rsid w:val="009068C8"/>
    <w:rsid w:val="0097073A"/>
    <w:rsid w:val="009A6A4D"/>
    <w:rsid w:val="00A77043"/>
    <w:rsid w:val="00A96B6C"/>
    <w:rsid w:val="00AE5F9E"/>
    <w:rsid w:val="00AF7D7A"/>
    <w:rsid w:val="00C426C2"/>
    <w:rsid w:val="00CE0BD5"/>
    <w:rsid w:val="00D54E68"/>
    <w:rsid w:val="00E803A9"/>
    <w:rsid w:val="00E904BE"/>
    <w:rsid w:val="00E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7A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EB03FA362CB0B1918618582F2461D286D1D40E4AF202912C448D949EMEI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EB03FA362CB0B1918618582F2461D286D3D00B4DF302912C448D949EED0E6015032B48210551DEM2I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EB03FA362CB0B1918618582F2461D286D3D00B4DF302912C448D949EED0E6015032B48210551DCM2I7J" TargetMode="External"/><Relationship Id="rId5" Type="http://schemas.openxmlformats.org/officeDocument/2006/relationships/hyperlink" Target="consultantplus://offline/ref=4CEB03FA362CB0B1918618582F2461D286D3D00B4DF302912C448D949EED0E6015032B48210551DFM2IE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CEB03FA362CB0B1918618582F2461D286D3D00B4DF302912C448D949EED0E6015032B48210551DFM2IE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2015-04-17T09:08:00Z</dcterms:created>
  <dcterms:modified xsi:type="dcterms:W3CDTF">2015-04-17T09:19:00Z</dcterms:modified>
</cp:coreProperties>
</file>